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5" w:rightChars="-169"/>
        <w:rPr>
          <w:rFonts w:hint="eastAsia" w:ascii="仿宋" w:hAnsi="仿宋" w:eastAsia="仿宋" w:cs="仿宋"/>
          <w:b/>
          <w:bCs/>
          <w:kern w:val="0"/>
          <w:sz w:val="30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right="-355" w:rightChars="-169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福建省高校教师教育教学基本素质和能力测试表</w:t>
      </w:r>
    </w:p>
    <w:p>
      <w:pPr>
        <w:rPr>
          <w:rFonts w:hint="eastAsia" w:ascii="仿宋" w:hAnsi="仿宋" w:eastAsia="仿宋" w:cs="仿宋"/>
          <w:kern w:val="0"/>
          <w:sz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</w:rPr>
        <w:t>申请人单位（公章）：</w:t>
      </w:r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0"/>
          <w:sz w:val="28"/>
        </w:rPr>
        <w:t xml:space="preserve"> 测试时间：</w:t>
      </w:r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           </w:t>
      </w:r>
    </w:p>
    <w:tbl>
      <w:tblPr>
        <w:tblStyle w:val="4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59"/>
        <w:gridCol w:w="1618"/>
        <w:gridCol w:w="1501"/>
        <w:gridCol w:w="1559"/>
        <w:gridCol w:w="7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实现教学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注重教学育人，强调立德树人，重视课程思政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掌握教材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组织课堂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6746" w:firstLineChars="28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>
            <w:pPr>
              <w:widowControl/>
              <w:spacing w:line="32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ind w:firstLine="480" w:firstLineChars="200"/>
        <w:jc w:val="left"/>
      </w:pPr>
      <w:r>
        <w:rPr>
          <w:rFonts w:hint="eastAsia" w:ascii="仿宋" w:hAnsi="仿宋" w:eastAsia="仿宋" w:cs="仿宋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02F3252E"/>
    <w:rsid w:val="0B281552"/>
    <w:rsid w:val="171838BB"/>
    <w:rsid w:val="27C442C0"/>
    <w:rsid w:val="34E86BF6"/>
    <w:rsid w:val="37673A11"/>
    <w:rsid w:val="5CF3595C"/>
    <w:rsid w:val="6CC22541"/>
    <w:rsid w:val="72990A99"/>
    <w:rsid w:val="790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百福荣铁艺</cp:lastModifiedBy>
  <cp:lastPrinted>2023-10-19T07:32:00Z</cp:lastPrinted>
  <dcterms:modified xsi:type="dcterms:W3CDTF">2024-03-01T01:08:02Z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49CFD2BCADAC45C1AC60619C324BB397</vt:lpwstr>
  </property>
</Properties>
</file>