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60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福州英华职业学院</w:t>
      </w:r>
    </w:p>
    <w:p w14:paraId="7222A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网上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评教管理办法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修订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）</w:t>
      </w:r>
    </w:p>
    <w:p w14:paraId="4116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为了规范学生网上评教工作，充分发挥学生在教师课堂教学质量评价中的主体作用，切实提高教学质量，特制定本办法。</w:t>
      </w:r>
    </w:p>
    <w:p w14:paraId="6206A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一、指导思想</w:t>
      </w:r>
    </w:p>
    <w:p w14:paraId="5E065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坚持“以评促教，以评促改，教学相长”的理念，充分调动学生学习的主体性和参与教学管理的积极性，引导和鼓励教师在教学实践中改革创新，优化教学过程，形成优良学风、教风，提高教育教学质量。</w:t>
      </w:r>
    </w:p>
    <w:p w14:paraId="5A8B5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二、评教范围与对象</w:t>
      </w:r>
    </w:p>
    <w:p w14:paraId="0B867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承担全日制普通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高职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学生教学工作的全体专职、兼职（课）、 外聘教师。</w:t>
      </w:r>
    </w:p>
    <w:p w14:paraId="284A4A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三、评教内容</w:t>
      </w:r>
    </w:p>
    <w:p w14:paraId="52DE3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包括教书育人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教学态度、教学内容、教学方法、教学效果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方面。具体评教指标及权重见附件。</w:t>
      </w:r>
    </w:p>
    <w:p w14:paraId="07CAF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四、评教时间与方式</w:t>
      </w:r>
    </w:p>
    <w:p w14:paraId="70451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每学期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考试周前组织开展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学生网上评教工作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7A2EC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学生登录学院教学综合管理服务平台，输入账号及密码登录后，点击“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教学评价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”，选择相应的课程进行评教。</w:t>
      </w:r>
    </w:p>
    <w:p w14:paraId="3684B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五、组织管理</w:t>
      </w:r>
    </w:p>
    <w:p w14:paraId="71ED8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（一）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教务处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负责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制定评价指标和评价原则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负责网上评教数据统计及监控，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定期对学生网上评教系统进行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维护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和更新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54E11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应高度重视学生网上评教工作，负责向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生宣传网上评教的重要意义，确保评教参与率达到90%以上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未达到的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，将由各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另行组织学生测评（纸质），并做好数据统计。</w:t>
      </w:r>
    </w:p>
    <w:p w14:paraId="7443B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六、评教结果反馈与应用</w:t>
      </w:r>
    </w:p>
    <w:p w14:paraId="137B5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教务处对网上评教结果进行汇总、统计和分析，并及时反馈给各系（院、部）和相关部门。各系（院、部）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做好评教数据存档工作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，并以此作为教师教学考核、评优评奖、职称评聘的参考依据。</w:t>
      </w:r>
    </w:p>
    <w:p w14:paraId="0E698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根据学生对教师教学评价的得分高低进行排名，对于排名最后5%的教师，教务处将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会同相关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系（院、部）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做好指导帮扶工作，由校级督导员深入课堂，进行教学质量跟踪，使其提高教学水平。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各系（院、部）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对于本部门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排名最后5%的教师</w:t>
      </w:r>
      <w:r>
        <w:rPr>
          <w:rFonts w:hint="eastAsia" w:ascii="仿宋" w:hAnsi="仿宋" w:eastAsia="仿宋"/>
          <w:sz w:val="32"/>
          <w:szCs w:val="32"/>
        </w:rPr>
        <w:t>应采取相应措施给予教育和帮扶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234AC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七、附则</w:t>
      </w:r>
    </w:p>
    <w:p w14:paraId="20C83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本办法自发布之日起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实施，原《福州英华职业学院学生评教制度》（英华教学〔2015〕12 号）同时废止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5C452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本办法由教务处负责解释。</w:t>
      </w:r>
    </w:p>
    <w:p w14:paraId="1EC6D08B"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A6C59DB"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3B67075"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7449CD1"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7AB30DE"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</w:p>
    <w:p w14:paraId="188844C6">
      <w:pPr>
        <w:numPr>
          <w:ilvl w:val="0"/>
          <w:numId w:val="0"/>
        </w:numPr>
        <w:spacing w:line="560" w:lineRule="exact"/>
        <w:jc w:val="righ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福州英华职业学院</w:t>
      </w:r>
    </w:p>
    <w:p w14:paraId="0E4BFA6F">
      <w:pPr>
        <w:numPr>
          <w:ilvl w:val="0"/>
          <w:numId w:val="0"/>
        </w:numPr>
        <w:spacing w:line="560" w:lineRule="exact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                  2024年7月1日</w:t>
      </w:r>
    </w:p>
    <w:tbl>
      <w:tblPr>
        <w:tblStyle w:val="4"/>
        <w:tblW w:w="9477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"/>
        <w:gridCol w:w="110"/>
        <w:gridCol w:w="657"/>
        <w:gridCol w:w="273"/>
        <w:gridCol w:w="4293"/>
        <w:gridCol w:w="290"/>
        <w:gridCol w:w="328"/>
        <w:gridCol w:w="418"/>
        <w:gridCol w:w="200"/>
        <w:gridCol w:w="576"/>
        <w:gridCol w:w="42"/>
        <w:gridCol w:w="618"/>
        <w:gridCol w:w="116"/>
        <w:gridCol w:w="508"/>
        <w:gridCol w:w="268"/>
        <w:gridCol w:w="350"/>
        <w:gridCol w:w="9"/>
        <w:gridCol w:w="417"/>
      </w:tblGrid>
      <w:tr w14:paraId="552B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4" w:type="dxa"/>
          <w:trHeight w:val="383" w:hRule="atLeast"/>
        </w:trPr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85E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4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E6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B3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BC3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EC6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2D5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9A9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5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dxa"/>
          <w:wAfter w:w="417" w:type="dxa"/>
          <w:trHeight w:val="629" w:hRule="atLeast"/>
        </w:trPr>
        <w:tc>
          <w:tcPr>
            <w:tcW w:w="90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4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福州英华职业学院学生网上评教指标</w:t>
            </w:r>
          </w:p>
        </w:tc>
      </w:tr>
      <w:tr w14:paraId="7068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510" w:hRule="atLeast"/>
        </w:trPr>
        <w:tc>
          <w:tcPr>
            <w:tcW w:w="7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C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E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24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评价等级及权重</w:t>
            </w:r>
          </w:p>
        </w:tc>
        <w:tc>
          <w:tcPr>
            <w:tcW w:w="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1DA3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510" w:hRule="atLeast"/>
        </w:trPr>
        <w:tc>
          <w:tcPr>
            <w:tcW w:w="7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C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6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2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6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FC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D8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510" w:hRule="atLeast"/>
        </w:trPr>
        <w:tc>
          <w:tcPr>
            <w:tcW w:w="7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0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0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3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4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8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0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D7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5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623" w:hRule="atLeast"/>
        </w:trPr>
        <w:tc>
          <w:tcPr>
            <w:tcW w:w="7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教书育人</w:t>
            </w:r>
          </w:p>
        </w:tc>
        <w:tc>
          <w:tcPr>
            <w:tcW w:w="4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2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坚持言行雅正。为人师表，以身作则，举止文明，作风正派，不发表不当言论。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E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5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9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5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F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6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623" w:hRule="atLeast"/>
        </w:trPr>
        <w:tc>
          <w:tcPr>
            <w:tcW w:w="7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A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0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注重挖掘课程中的思政元素，内容丰富、融入自然、德育功能突出。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E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B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8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B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0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7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516" w:hRule="atLeast"/>
        </w:trPr>
        <w:tc>
          <w:tcPr>
            <w:tcW w:w="7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A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9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注重学生个性发展，因材施教。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B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D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E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2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2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8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623" w:hRule="atLeast"/>
        </w:trPr>
        <w:tc>
          <w:tcPr>
            <w:tcW w:w="7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教学态度</w:t>
            </w:r>
          </w:p>
        </w:tc>
        <w:tc>
          <w:tcPr>
            <w:tcW w:w="4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C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遵守学院规章制度，按时上下课，不随意调课、停课。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3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1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C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9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2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AE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619" w:hRule="atLeast"/>
        </w:trPr>
        <w:tc>
          <w:tcPr>
            <w:tcW w:w="7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8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9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适量布置作业并认真批改，耐心辅导答疑。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2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6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2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2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E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A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623" w:hRule="atLeast"/>
        </w:trPr>
        <w:tc>
          <w:tcPr>
            <w:tcW w:w="7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1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0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遵循教学规范，不做与课堂教学无关的事；重视课堂纪律，以理服人，关心并严格要求学生。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9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A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B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B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6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5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623" w:hRule="atLeast"/>
        </w:trPr>
        <w:tc>
          <w:tcPr>
            <w:tcW w:w="7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4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1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教学目标设计准确清晰，教学准备充分，熟悉教学内容。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0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E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7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A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9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7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623" w:hRule="atLeast"/>
        </w:trPr>
        <w:tc>
          <w:tcPr>
            <w:tcW w:w="7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B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8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授课内容正确，课程内容处理得当，主次分明，注重引导学生思维发展。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B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0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3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9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A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8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619" w:hRule="atLeast"/>
        </w:trPr>
        <w:tc>
          <w:tcPr>
            <w:tcW w:w="7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9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B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时常介绍学科前沿和最新成果，更新教学内容。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5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A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6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A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D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7E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929" w:hRule="atLeast"/>
        </w:trPr>
        <w:tc>
          <w:tcPr>
            <w:tcW w:w="7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教学方法</w:t>
            </w:r>
          </w:p>
        </w:tc>
        <w:tc>
          <w:tcPr>
            <w:tcW w:w="4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4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教学内容熟练，不照本宣科；授课条理清晰，详略得当，能有效突破教学重难点，授课生动有启发性，课堂氛围融洽。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9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4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2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B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5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DA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623" w:hRule="atLeast"/>
        </w:trPr>
        <w:tc>
          <w:tcPr>
            <w:tcW w:w="7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8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C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授课思路清晰，语言生动，口齿清楚，板书工整规范。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6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9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0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C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7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3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623" w:hRule="atLeast"/>
        </w:trPr>
        <w:tc>
          <w:tcPr>
            <w:tcW w:w="7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3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3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现代信息技术手段运用恰当，辅助效果好；多媒体课件内容准确充实、简明精炼美观。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2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1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9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6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9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7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623" w:hRule="atLeast"/>
        </w:trPr>
        <w:tc>
          <w:tcPr>
            <w:tcW w:w="7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教学效果</w:t>
            </w:r>
          </w:p>
        </w:tc>
        <w:tc>
          <w:tcPr>
            <w:tcW w:w="4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F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教师教学投入并富有感染力和影响力，学生听课专心认真。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D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E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1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F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7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CD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623" w:hRule="atLeast"/>
        </w:trPr>
        <w:tc>
          <w:tcPr>
            <w:tcW w:w="7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7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教师能帮助学生较好地掌握学习方法，提高自主学习能力和创新能力。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A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9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C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6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4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7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623" w:hRule="atLeast"/>
        </w:trPr>
        <w:tc>
          <w:tcPr>
            <w:tcW w:w="7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4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B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学生对老师授课内容能很好地理解、消化，能较好地掌握和运用所学知识。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3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0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E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F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D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F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6" w:type="dxa"/>
          <w:trHeight w:val="455" w:hRule="atLeast"/>
        </w:trPr>
        <w:tc>
          <w:tcPr>
            <w:tcW w:w="53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B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C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C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5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8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9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dxa"/>
          <w:wAfter w:w="417" w:type="dxa"/>
          <w:trHeight w:val="619" w:hRule="atLeast"/>
        </w:trPr>
        <w:tc>
          <w:tcPr>
            <w:tcW w:w="90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1F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注：A—优秀；B—良好；C—及格；D—不及格，评价时直接选择评价等级及权重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评价分数参考区间为优（90-100分）、良（75-89分）、合格（60-74分）和不合格（&lt;60分）。</w:t>
            </w:r>
          </w:p>
        </w:tc>
      </w:tr>
    </w:tbl>
    <w:p w14:paraId="0435E7BA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EFE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9141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9141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YjQ1OWZjYzAzODAzYjM2MzE0MjZkOWFkMTMwOGEifQ=="/>
    <w:docVar w:name="KSO_WPS_MARK_KEY" w:val="82e3188d-0085-4aad-8ad3-3198e449d07f"/>
  </w:docVars>
  <w:rsids>
    <w:rsidRoot w:val="00C04C88"/>
    <w:rsid w:val="000453E8"/>
    <w:rsid w:val="001A297A"/>
    <w:rsid w:val="001E2BCF"/>
    <w:rsid w:val="00260F9A"/>
    <w:rsid w:val="00276654"/>
    <w:rsid w:val="00386CD2"/>
    <w:rsid w:val="003F5857"/>
    <w:rsid w:val="00477489"/>
    <w:rsid w:val="004A6461"/>
    <w:rsid w:val="004B20D2"/>
    <w:rsid w:val="005A490E"/>
    <w:rsid w:val="006534F4"/>
    <w:rsid w:val="006D4397"/>
    <w:rsid w:val="007467FC"/>
    <w:rsid w:val="007948A9"/>
    <w:rsid w:val="009D3FCB"/>
    <w:rsid w:val="009F4781"/>
    <w:rsid w:val="00AC2781"/>
    <w:rsid w:val="00BE4657"/>
    <w:rsid w:val="00C04C88"/>
    <w:rsid w:val="00CA6CB6"/>
    <w:rsid w:val="00D9344E"/>
    <w:rsid w:val="00DD36A1"/>
    <w:rsid w:val="00E8680F"/>
    <w:rsid w:val="00E9474E"/>
    <w:rsid w:val="032D650E"/>
    <w:rsid w:val="03DF1EFE"/>
    <w:rsid w:val="044E59EF"/>
    <w:rsid w:val="045064FD"/>
    <w:rsid w:val="05CA1F8A"/>
    <w:rsid w:val="079528D4"/>
    <w:rsid w:val="082F649F"/>
    <w:rsid w:val="08CB4649"/>
    <w:rsid w:val="093D5197"/>
    <w:rsid w:val="0A0C3321"/>
    <w:rsid w:val="0A10610D"/>
    <w:rsid w:val="0A5269A6"/>
    <w:rsid w:val="0ABF65E6"/>
    <w:rsid w:val="0AD77A2A"/>
    <w:rsid w:val="0CB11F5E"/>
    <w:rsid w:val="0CE9794A"/>
    <w:rsid w:val="0D3713C8"/>
    <w:rsid w:val="0DCC1243"/>
    <w:rsid w:val="0E5E4367"/>
    <w:rsid w:val="112E2296"/>
    <w:rsid w:val="1176169A"/>
    <w:rsid w:val="11AA3420"/>
    <w:rsid w:val="11D02E86"/>
    <w:rsid w:val="13C433C0"/>
    <w:rsid w:val="167C7565"/>
    <w:rsid w:val="16C136E5"/>
    <w:rsid w:val="17242980"/>
    <w:rsid w:val="17A47B0E"/>
    <w:rsid w:val="17C47042"/>
    <w:rsid w:val="1A2314FD"/>
    <w:rsid w:val="1B1E2EB4"/>
    <w:rsid w:val="1C181310"/>
    <w:rsid w:val="1C2D7127"/>
    <w:rsid w:val="1C5B25BD"/>
    <w:rsid w:val="1CE912A0"/>
    <w:rsid w:val="1D3F7112"/>
    <w:rsid w:val="1F7B6290"/>
    <w:rsid w:val="1F862355"/>
    <w:rsid w:val="1FF630BE"/>
    <w:rsid w:val="201523AC"/>
    <w:rsid w:val="21132ACB"/>
    <w:rsid w:val="24364F61"/>
    <w:rsid w:val="2560231B"/>
    <w:rsid w:val="26414073"/>
    <w:rsid w:val="26786687"/>
    <w:rsid w:val="275B723E"/>
    <w:rsid w:val="27B5694E"/>
    <w:rsid w:val="27E10412"/>
    <w:rsid w:val="2861060F"/>
    <w:rsid w:val="2A2E0A2F"/>
    <w:rsid w:val="2AB033FD"/>
    <w:rsid w:val="2AEB08D9"/>
    <w:rsid w:val="2C875200"/>
    <w:rsid w:val="2CED7ECD"/>
    <w:rsid w:val="2DB66F7C"/>
    <w:rsid w:val="2F8C3ECC"/>
    <w:rsid w:val="31741628"/>
    <w:rsid w:val="32AF043E"/>
    <w:rsid w:val="33333ABD"/>
    <w:rsid w:val="349943A8"/>
    <w:rsid w:val="349D0E96"/>
    <w:rsid w:val="35F8329D"/>
    <w:rsid w:val="36276DD9"/>
    <w:rsid w:val="364D577C"/>
    <w:rsid w:val="366330E1"/>
    <w:rsid w:val="36637F4A"/>
    <w:rsid w:val="36A12C7E"/>
    <w:rsid w:val="380B4369"/>
    <w:rsid w:val="392637A0"/>
    <w:rsid w:val="394F0285"/>
    <w:rsid w:val="3A8A5A19"/>
    <w:rsid w:val="3AF64E5C"/>
    <w:rsid w:val="3B343BD6"/>
    <w:rsid w:val="3B3D2A8B"/>
    <w:rsid w:val="3D521ACE"/>
    <w:rsid w:val="3F17581B"/>
    <w:rsid w:val="3F591E5E"/>
    <w:rsid w:val="402948D3"/>
    <w:rsid w:val="4269685C"/>
    <w:rsid w:val="44E67CEF"/>
    <w:rsid w:val="45CC5137"/>
    <w:rsid w:val="4614014A"/>
    <w:rsid w:val="46A83551"/>
    <w:rsid w:val="47FB1789"/>
    <w:rsid w:val="491C4628"/>
    <w:rsid w:val="49282FCC"/>
    <w:rsid w:val="4B2149C5"/>
    <w:rsid w:val="4C72105E"/>
    <w:rsid w:val="4E1221A2"/>
    <w:rsid w:val="4F0B103C"/>
    <w:rsid w:val="4F133DD7"/>
    <w:rsid w:val="503C53BC"/>
    <w:rsid w:val="50454464"/>
    <w:rsid w:val="51B6217F"/>
    <w:rsid w:val="52BE3A03"/>
    <w:rsid w:val="548157A0"/>
    <w:rsid w:val="558A0B6B"/>
    <w:rsid w:val="558B76CD"/>
    <w:rsid w:val="5630526E"/>
    <w:rsid w:val="570F7B28"/>
    <w:rsid w:val="57B43298"/>
    <w:rsid w:val="58F72073"/>
    <w:rsid w:val="5A5F5686"/>
    <w:rsid w:val="5A820986"/>
    <w:rsid w:val="5C0E6052"/>
    <w:rsid w:val="60382D86"/>
    <w:rsid w:val="61091BA1"/>
    <w:rsid w:val="61870F19"/>
    <w:rsid w:val="61914908"/>
    <w:rsid w:val="61BA4FBD"/>
    <w:rsid w:val="61CA4E39"/>
    <w:rsid w:val="63D23E09"/>
    <w:rsid w:val="63D6286E"/>
    <w:rsid w:val="64D15E6F"/>
    <w:rsid w:val="66971310"/>
    <w:rsid w:val="66AA7ECA"/>
    <w:rsid w:val="675D530E"/>
    <w:rsid w:val="67FD51CC"/>
    <w:rsid w:val="6901606D"/>
    <w:rsid w:val="69582CA1"/>
    <w:rsid w:val="6ADC37BF"/>
    <w:rsid w:val="6C0102AA"/>
    <w:rsid w:val="6E330C7F"/>
    <w:rsid w:val="6FD07E68"/>
    <w:rsid w:val="6FEB735C"/>
    <w:rsid w:val="71E865E8"/>
    <w:rsid w:val="74E94A74"/>
    <w:rsid w:val="751702E7"/>
    <w:rsid w:val="75D12308"/>
    <w:rsid w:val="76832325"/>
    <w:rsid w:val="775013C8"/>
    <w:rsid w:val="78FF6248"/>
    <w:rsid w:val="7A37727B"/>
    <w:rsid w:val="7B737828"/>
    <w:rsid w:val="7B844BE7"/>
    <w:rsid w:val="7B8A301E"/>
    <w:rsid w:val="7C306C1A"/>
    <w:rsid w:val="7F772C05"/>
    <w:rsid w:val="7FC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1395</Words>
  <Characters>1430</Characters>
  <Lines>15</Lines>
  <Paragraphs>4</Paragraphs>
  <TotalTime>28</TotalTime>
  <ScaleCrop>false</ScaleCrop>
  <LinksUpToDate>false</LinksUpToDate>
  <CharactersWithSpaces>1481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2023-11-16T01:32:00Z</dcterms:created>
  <dc:creator>pc</dc:creator>
  <cp:lastModifiedBy>凤鸣</cp:lastModifiedBy>
  <cp:lastPrinted>2024-06-29T00:18:00Z</cp:lastPrinted>
  <dcterms:modified xsi:type="dcterms:W3CDTF">2024-07-25T07:30:08Z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AFDFC95D69D848F4B5FC51C239805CA7_13</vt:lpwstr>
  </property>
</Properties>
</file>