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pacing w:line="540" w:lineRule="exact"/>
        <w:jc w:val="center"/>
        <w:textAlignment w:val="auto"/>
        <w:rPr>
          <w:rFonts w:hint="eastAsia" w:ascii="方正小标宋简体" w:hAnsi="方正小标宋简体" w:eastAsia="方正小标宋简体" w:cs="方正小标宋简体"/>
          <w:b w:val="0"/>
          <w:bCs w:val="0"/>
          <w:color w:val="auto"/>
          <w:sz w:val="36"/>
          <w:szCs w:val="36"/>
          <w:lang w:val="en-US" w:eastAsia="zh-CN"/>
        </w:rPr>
      </w:pPr>
      <w:r>
        <w:rPr>
          <w:rFonts w:hint="eastAsia" w:ascii="方正小标宋简体" w:hAnsi="方正小标宋简体" w:eastAsia="方正小标宋简体" w:cs="方正小标宋简体"/>
          <w:b w:val="0"/>
          <w:bCs w:val="0"/>
          <w:color w:val="auto"/>
          <w:sz w:val="36"/>
          <w:szCs w:val="36"/>
          <w:lang w:val="en-US" w:eastAsia="zh-CN"/>
        </w:rPr>
        <w:t>福州英华职业学院</w:t>
      </w:r>
    </w:p>
    <w:p>
      <w:pPr>
        <w:keepNext w:val="0"/>
        <w:keepLines w:val="0"/>
        <w:pageBreakBefore w:val="0"/>
        <w:widowControl w:val="0"/>
        <w:kinsoku/>
        <w:wordWrap/>
        <w:overflowPunct/>
        <w:topLinePunct w:val="0"/>
        <w:autoSpaceDE/>
        <w:autoSpaceDN/>
        <w:bidi w:val="0"/>
        <w:adjustRightInd/>
        <w:snapToGrid/>
        <w:spacing w:after="157" w:afterLines="50" w:line="540" w:lineRule="exact"/>
        <w:jc w:val="center"/>
        <w:textAlignment w:val="auto"/>
        <w:rPr>
          <w:rFonts w:hint="eastAsia" w:ascii="方正小标宋简体" w:hAnsi="方正小标宋简体" w:eastAsia="方正小标宋简体" w:cs="方正小标宋简体"/>
          <w:b w:val="0"/>
          <w:bCs w:val="0"/>
          <w:color w:val="auto"/>
          <w:sz w:val="36"/>
          <w:szCs w:val="36"/>
          <w:lang w:val="en-US" w:eastAsia="zh-CN"/>
        </w:rPr>
      </w:pPr>
      <w:r>
        <w:rPr>
          <w:rFonts w:hint="eastAsia" w:ascii="方正小标宋简体" w:hAnsi="方正小标宋简体" w:eastAsia="方正小标宋简体" w:cs="方正小标宋简体"/>
          <w:b w:val="0"/>
          <w:bCs w:val="0"/>
          <w:color w:val="auto"/>
          <w:sz w:val="36"/>
          <w:szCs w:val="36"/>
          <w:lang w:val="en-US" w:eastAsia="zh-CN"/>
        </w:rPr>
        <w:t>系（院、部）</w:t>
      </w:r>
      <w:r>
        <w:rPr>
          <w:rFonts w:hint="eastAsia" w:ascii="方正小标宋简体" w:hAnsi="方正小标宋简体" w:eastAsia="方正小标宋简体" w:cs="方正小标宋简体"/>
          <w:b w:val="0"/>
          <w:bCs w:val="0"/>
          <w:color w:val="auto"/>
          <w:sz w:val="36"/>
          <w:szCs w:val="36"/>
          <w:highlight w:val="none"/>
          <w:lang w:val="en-US" w:eastAsia="zh-CN"/>
        </w:rPr>
        <w:t>级</w:t>
      </w:r>
      <w:r>
        <w:rPr>
          <w:rFonts w:hint="eastAsia" w:ascii="方正小标宋简体" w:hAnsi="方正小标宋简体" w:eastAsia="方正小标宋简体" w:cs="方正小标宋简体"/>
          <w:b w:val="0"/>
          <w:bCs w:val="0"/>
          <w:color w:val="auto"/>
          <w:sz w:val="36"/>
          <w:szCs w:val="36"/>
          <w:lang w:val="en-US" w:eastAsia="zh-CN"/>
        </w:rPr>
        <w:t>教学督导组考核实施办法</w:t>
      </w:r>
    </w:p>
    <w:p>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jc w:val="center"/>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第一章 总 则</w:t>
      </w:r>
    </w:p>
    <w:p>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ind w:firstLine="643"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b/>
          <w:bCs/>
          <w:color w:val="auto"/>
          <w:sz w:val="32"/>
          <w:szCs w:val="32"/>
          <w:lang w:val="en-US" w:eastAsia="zh-CN"/>
        </w:rPr>
        <w:t xml:space="preserve">第一条 </w:t>
      </w:r>
      <w:r>
        <w:rPr>
          <w:rFonts w:hint="eastAsia" w:ascii="仿宋" w:hAnsi="仿宋" w:eastAsia="仿宋" w:cs="仿宋"/>
          <w:color w:val="auto"/>
          <w:sz w:val="32"/>
          <w:szCs w:val="32"/>
          <w:lang w:val="en-US" w:eastAsia="zh-CN"/>
        </w:rPr>
        <w:t>为进一步健全教学质量监控体系，不断加强教学过程管理，提高教学质量，调动</w:t>
      </w:r>
      <w:r>
        <w:rPr>
          <w:rFonts w:hint="eastAsia" w:ascii="仿宋" w:hAnsi="仿宋" w:eastAsia="仿宋" w:cs="仿宋"/>
          <w:b w:val="0"/>
          <w:bCs w:val="0"/>
          <w:color w:val="auto"/>
          <w:sz w:val="32"/>
          <w:szCs w:val="32"/>
          <w:lang w:val="en-US" w:eastAsia="zh-CN"/>
        </w:rPr>
        <w:t>各系（院、部）级</w:t>
      </w:r>
      <w:r>
        <w:rPr>
          <w:rFonts w:hint="eastAsia" w:ascii="仿宋" w:hAnsi="仿宋" w:eastAsia="仿宋" w:cs="仿宋"/>
          <w:color w:val="auto"/>
          <w:sz w:val="32"/>
          <w:szCs w:val="32"/>
          <w:lang w:val="en-US" w:eastAsia="zh-CN"/>
        </w:rPr>
        <w:t>教学督导组的工作积极性，结合《福州英华职业学院教学督导工作管理办法（试行）》，</w:t>
      </w:r>
      <w:bookmarkStart w:id="0" w:name="_GoBack"/>
      <w:bookmarkEnd w:id="0"/>
      <w:r>
        <w:rPr>
          <w:rFonts w:hint="eastAsia" w:ascii="仿宋" w:hAnsi="仿宋" w:eastAsia="仿宋" w:cs="仿宋"/>
          <w:color w:val="auto"/>
          <w:sz w:val="32"/>
          <w:szCs w:val="32"/>
          <w:lang w:val="en-US" w:eastAsia="zh-CN"/>
        </w:rPr>
        <w:t>特制定本办法。</w:t>
      </w:r>
    </w:p>
    <w:p>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jc w:val="center"/>
        <w:textAlignment w:val="auto"/>
        <w:rPr>
          <w:rFonts w:hint="default"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第二章 考核内容及办法</w:t>
      </w:r>
    </w:p>
    <w:p>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ind w:firstLine="643"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b/>
          <w:bCs/>
          <w:color w:val="auto"/>
          <w:sz w:val="32"/>
          <w:szCs w:val="32"/>
          <w:lang w:val="en-US" w:eastAsia="zh-CN"/>
        </w:rPr>
        <w:t xml:space="preserve">第二条 </w:t>
      </w:r>
      <w:r>
        <w:rPr>
          <w:rFonts w:hint="eastAsia" w:ascii="仿宋" w:hAnsi="仿宋" w:eastAsia="仿宋" w:cs="仿宋"/>
          <w:color w:val="auto"/>
          <w:sz w:val="32"/>
          <w:szCs w:val="32"/>
          <w:lang w:val="en-US" w:eastAsia="zh-CN"/>
        </w:rPr>
        <w:t>总体情况</w:t>
      </w:r>
    </w:p>
    <w:p>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教学督导办公室对所有任课教师的课堂教学进行诊断与评价；对各系（院、部）级教学督导组工作进行专项检查，并随机抽查系（院、部）有关教学方面的其他材料，综合考核后，确定最终成绩并公示、公布。</w:t>
      </w:r>
    </w:p>
    <w:p>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ind w:firstLine="643"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b/>
          <w:bCs/>
          <w:color w:val="auto"/>
          <w:sz w:val="32"/>
          <w:szCs w:val="32"/>
          <w:lang w:val="en-US" w:eastAsia="zh-CN"/>
        </w:rPr>
        <w:t xml:space="preserve">第三条 </w:t>
      </w:r>
      <w:r>
        <w:rPr>
          <w:rFonts w:hint="eastAsia" w:ascii="仿宋" w:hAnsi="仿宋" w:eastAsia="仿宋" w:cs="仿宋"/>
          <w:color w:val="auto"/>
          <w:sz w:val="32"/>
          <w:szCs w:val="32"/>
          <w:lang w:val="en-US" w:eastAsia="zh-CN"/>
        </w:rPr>
        <w:t>考核内容</w:t>
      </w:r>
    </w:p>
    <w:p>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原则上每学期开展期初、期中、期末三次督导检查，对各系（院、部）的督导组织工作进行专项检查，考核内容如下：</w:t>
      </w:r>
    </w:p>
    <w:p>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（一）督导工作组织：由教学督导工作方案、工作日志、教学督导工作总结、教学督导名单组成。</w:t>
      </w:r>
    </w:p>
    <w:p>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（二）课堂教学的督导工作执行情况：由教学督导组听课记录、课堂教学改进情况组成。</w:t>
      </w:r>
    </w:p>
    <w:p>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（三）试卷、实习及毕业考核的督导工作情况：由试卷自查及整改、实习及毕业考核检查及整改组成。</w:t>
      </w:r>
    </w:p>
    <w:p>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ind w:firstLine="632" w:firstLineChars="200"/>
        <w:textAlignment w:val="auto"/>
        <w:rPr>
          <w:rFonts w:hint="eastAsia" w:ascii="仿宋" w:hAnsi="仿宋" w:eastAsia="仿宋" w:cs="仿宋"/>
          <w:color w:val="auto"/>
          <w:w w:val="99"/>
          <w:sz w:val="32"/>
          <w:szCs w:val="32"/>
          <w:lang w:val="en-US" w:eastAsia="zh-CN"/>
        </w:rPr>
      </w:pPr>
      <w:r>
        <w:rPr>
          <w:rFonts w:hint="eastAsia" w:ascii="仿宋" w:hAnsi="仿宋" w:eastAsia="仿宋" w:cs="仿宋"/>
          <w:color w:val="auto"/>
          <w:w w:val="99"/>
          <w:sz w:val="32"/>
          <w:szCs w:val="32"/>
          <w:lang w:val="en-US" w:eastAsia="zh-CN"/>
        </w:rPr>
        <w:t>（四）教研室教研活动的督导工作执行情况：由检查教研活动计划、检查教研活动记录、</w:t>
      </w:r>
      <w:r>
        <w:rPr>
          <w:rFonts w:hint="eastAsia" w:ascii="仿宋" w:hAnsi="仿宋" w:eastAsia="仿宋" w:cs="仿宋"/>
          <w:color w:val="auto"/>
          <w:sz w:val="32"/>
          <w:szCs w:val="32"/>
          <w:lang w:val="en-US" w:eastAsia="zh-CN"/>
        </w:rPr>
        <w:t>教师教学能力提升情况</w:t>
      </w:r>
      <w:r>
        <w:rPr>
          <w:rFonts w:hint="eastAsia" w:ascii="仿宋" w:hAnsi="仿宋" w:eastAsia="仿宋" w:cs="仿宋"/>
          <w:color w:val="auto"/>
          <w:w w:val="99"/>
          <w:sz w:val="32"/>
          <w:szCs w:val="32"/>
          <w:lang w:val="en-US" w:eastAsia="zh-CN"/>
        </w:rPr>
        <w:t>组成。</w:t>
      </w:r>
    </w:p>
    <w:p>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（五）其他教学环节或教学管理等的督导工作执行情况：由教学督导工作例会、教学督导简报、巡课巡考及教学档案检查及整改组成。</w:t>
      </w:r>
    </w:p>
    <w:p>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ind w:firstLine="643"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b/>
          <w:bCs/>
          <w:color w:val="auto"/>
          <w:sz w:val="32"/>
          <w:szCs w:val="32"/>
          <w:lang w:val="en-US" w:eastAsia="zh-CN"/>
        </w:rPr>
        <w:t xml:space="preserve">第四条 </w:t>
      </w:r>
      <w:r>
        <w:rPr>
          <w:rFonts w:hint="eastAsia" w:ascii="仿宋" w:hAnsi="仿宋" w:eastAsia="仿宋" w:cs="仿宋"/>
          <w:color w:val="auto"/>
          <w:sz w:val="32"/>
          <w:szCs w:val="32"/>
          <w:lang w:val="en-US" w:eastAsia="zh-CN"/>
        </w:rPr>
        <w:t>考核办法</w:t>
      </w:r>
    </w:p>
    <w:p>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ind w:firstLine="640" w:firstLineChars="200"/>
        <w:textAlignment w:val="auto"/>
        <w:rPr>
          <w:rFonts w:hint="default"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（一）各</w:t>
      </w:r>
      <w:r>
        <w:rPr>
          <w:rFonts w:hint="eastAsia" w:ascii="仿宋" w:hAnsi="仿宋" w:eastAsia="仿宋" w:cs="仿宋"/>
          <w:color w:val="auto"/>
          <w:sz w:val="32"/>
          <w:szCs w:val="32"/>
          <w:lang w:val="en-US" w:eastAsia="zh-CN"/>
        </w:rPr>
        <w:t>系（院、部）</w:t>
      </w:r>
      <w:r>
        <w:rPr>
          <w:rFonts w:hint="default" w:ascii="仿宋" w:hAnsi="仿宋" w:eastAsia="仿宋" w:cs="仿宋"/>
          <w:color w:val="auto"/>
          <w:sz w:val="32"/>
          <w:szCs w:val="32"/>
          <w:lang w:val="en-US" w:eastAsia="zh-CN"/>
        </w:rPr>
        <w:t>将教学督导组成员名单、教学督导工作方案、教学督导工作总结及听课汇总等材料在规定时间内报送教学督导办公室，其他有关材料备查。</w:t>
      </w:r>
    </w:p>
    <w:p>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ind w:firstLine="640" w:firstLineChars="200"/>
        <w:textAlignment w:val="auto"/>
        <w:rPr>
          <w:rFonts w:hint="default"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w:t>
      </w:r>
      <w:r>
        <w:rPr>
          <w:rFonts w:hint="eastAsia" w:ascii="仿宋" w:hAnsi="仿宋" w:eastAsia="仿宋" w:cs="仿宋"/>
          <w:color w:val="auto"/>
          <w:sz w:val="32"/>
          <w:szCs w:val="32"/>
          <w:lang w:val="en-US" w:eastAsia="zh-CN"/>
        </w:rPr>
        <w:t>二</w:t>
      </w:r>
      <w:r>
        <w:rPr>
          <w:rFonts w:hint="default" w:ascii="仿宋" w:hAnsi="仿宋" w:eastAsia="仿宋" w:cs="仿宋"/>
          <w:color w:val="auto"/>
          <w:sz w:val="32"/>
          <w:szCs w:val="32"/>
          <w:lang w:val="en-US" w:eastAsia="zh-CN"/>
        </w:rPr>
        <w:t>）具体考核办法详见附件</w:t>
      </w:r>
      <w:r>
        <w:rPr>
          <w:rFonts w:hint="eastAsia" w:ascii="仿宋" w:hAnsi="仿宋" w:eastAsia="仿宋" w:cs="仿宋"/>
          <w:color w:val="auto"/>
          <w:sz w:val="32"/>
          <w:szCs w:val="32"/>
          <w:lang w:val="en-US" w:eastAsia="zh-CN"/>
        </w:rPr>
        <w:t>1</w:t>
      </w:r>
      <w:r>
        <w:rPr>
          <w:rFonts w:hint="default" w:ascii="仿宋" w:hAnsi="仿宋" w:eastAsia="仿宋" w:cs="仿宋"/>
          <w:color w:val="auto"/>
          <w:sz w:val="32"/>
          <w:szCs w:val="32"/>
          <w:lang w:val="en-US" w:eastAsia="zh-CN"/>
        </w:rPr>
        <w:t>《</w:t>
      </w:r>
      <w:r>
        <w:rPr>
          <w:rFonts w:hint="eastAsia" w:ascii="仿宋" w:hAnsi="仿宋" w:eastAsia="仿宋" w:cs="仿宋"/>
          <w:color w:val="auto"/>
          <w:sz w:val="32"/>
          <w:szCs w:val="32"/>
          <w:lang w:val="en-US" w:eastAsia="zh-CN"/>
        </w:rPr>
        <w:t>福州英华职业学院系（院、部）级</w:t>
      </w:r>
      <w:r>
        <w:rPr>
          <w:rFonts w:hint="default" w:ascii="仿宋" w:hAnsi="仿宋" w:eastAsia="仿宋" w:cs="仿宋"/>
          <w:color w:val="auto"/>
          <w:sz w:val="32"/>
          <w:szCs w:val="32"/>
          <w:lang w:val="en-US" w:eastAsia="zh-CN"/>
        </w:rPr>
        <w:t>教学督导工作考核评分细则》。</w:t>
      </w:r>
    </w:p>
    <w:p>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jc w:val="center"/>
        <w:textAlignment w:val="auto"/>
        <w:rPr>
          <w:rFonts w:hint="default"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第三章 考核结果运用</w:t>
      </w:r>
    </w:p>
    <w:p>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ind w:firstLine="643"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b/>
          <w:bCs/>
          <w:color w:val="auto"/>
          <w:sz w:val="32"/>
          <w:szCs w:val="32"/>
          <w:lang w:val="en-US" w:eastAsia="zh-CN"/>
        </w:rPr>
        <w:t xml:space="preserve">第五条 </w:t>
      </w:r>
      <w:r>
        <w:rPr>
          <w:rFonts w:hint="eastAsia" w:ascii="仿宋" w:hAnsi="仿宋" w:eastAsia="仿宋" w:cs="仿宋"/>
          <w:color w:val="auto"/>
          <w:sz w:val="32"/>
          <w:szCs w:val="32"/>
          <w:lang w:val="en-US" w:eastAsia="zh-CN"/>
        </w:rPr>
        <w:t>考核结果运用</w:t>
      </w:r>
    </w:p>
    <w:p>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（一）考核结果在全校范围内公布。</w:t>
      </w:r>
    </w:p>
    <w:p>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ind w:firstLine="640" w:firstLineChars="200"/>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（二）通过学校网站或质量监控简报等形式介绍宣传考核优秀的系（院、部）教学督导工作经验。</w:t>
      </w:r>
    </w:p>
    <w:p>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ind w:firstLine="640" w:firstLineChars="200"/>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（三）</w:t>
      </w:r>
      <w:r>
        <w:rPr>
          <w:rFonts w:hint="default" w:ascii="仿宋" w:hAnsi="仿宋" w:eastAsia="仿宋" w:cs="仿宋"/>
          <w:color w:val="auto"/>
          <w:sz w:val="32"/>
          <w:szCs w:val="32"/>
          <w:lang w:val="en-US" w:eastAsia="zh-CN"/>
        </w:rPr>
        <w:t>互相交流</w:t>
      </w:r>
      <w:r>
        <w:rPr>
          <w:rFonts w:hint="eastAsia" w:ascii="仿宋" w:hAnsi="仿宋" w:eastAsia="仿宋" w:cs="仿宋"/>
          <w:color w:val="auto"/>
          <w:sz w:val="32"/>
          <w:szCs w:val="32"/>
          <w:lang w:val="en-US" w:eastAsia="zh-CN"/>
        </w:rPr>
        <w:t>、</w:t>
      </w:r>
      <w:r>
        <w:rPr>
          <w:rFonts w:hint="default" w:ascii="仿宋" w:hAnsi="仿宋" w:eastAsia="仿宋" w:cs="仿宋"/>
          <w:color w:val="auto"/>
          <w:sz w:val="32"/>
          <w:szCs w:val="32"/>
          <w:lang w:val="en-US" w:eastAsia="zh-CN"/>
        </w:rPr>
        <w:t>借鉴和提高，促进</w:t>
      </w:r>
      <w:r>
        <w:rPr>
          <w:rFonts w:hint="eastAsia" w:ascii="仿宋" w:hAnsi="仿宋" w:eastAsia="仿宋" w:cs="仿宋"/>
          <w:color w:val="auto"/>
          <w:sz w:val="32"/>
          <w:szCs w:val="32"/>
          <w:lang w:val="en-US" w:eastAsia="zh-CN"/>
        </w:rPr>
        <w:t>系（院、部）</w:t>
      </w:r>
      <w:r>
        <w:rPr>
          <w:rFonts w:hint="default" w:ascii="仿宋" w:hAnsi="仿宋" w:eastAsia="仿宋" w:cs="仿宋"/>
          <w:color w:val="auto"/>
          <w:sz w:val="32"/>
          <w:szCs w:val="32"/>
          <w:lang w:val="en-US" w:eastAsia="zh-CN"/>
        </w:rPr>
        <w:t>教学督导工作规范、有效进行。</w:t>
      </w:r>
    </w:p>
    <w:p>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四）教学督导办公室每学年组织1次“优秀系（院、部）级教学督导组”评选，对于认真履行职责，积极主动地完成所承担的任务，工作表现出色的系（院、部）级教学督导组，授予“优秀系（院、部）级教学督导组”。</w:t>
      </w:r>
    </w:p>
    <w:p>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ind w:firstLine="640" w:firstLineChars="200"/>
        <w:textAlignment w:val="auto"/>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（五）考核结果列入系（院、部）工作考核。</w:t>
      </w:r>
    </w:p>
    <w:p>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ind w:firstLine="643" w:firstLineChars="200"/>
        <w:textAlignment w:val="auto"/>
        <w:rPr>
          <w:rFonts w:hint="default" w:ascii="仿宋" w:hAnsi="仿宋" w:eastAsia="仿宋" w:cs="仿宋"/>
          <w:color w:val="auto"/>
          <w:sz w:val="32"/>
          <w:szCs w:val="32"/>
          <w:lang w:val="en-US" w:eastAsia="zh-CN"/>
        </w:rPr>
      </w:pPr>
      <w:r>
        <w:rPr>
          <w:rFonts w:hint="default" w:ascii="仿宋" w:hAnsi="仿宋" w:eastAsia="仿宋" w:cs="仿宋"/>
          <w:b/>
          <w:bCs/>
          <w:color w:val="auto"/>
          <w:sz w:val="32"/>
          <w:szCs w:val="32"/>
          <w:lang w:val="en-US" w:eastAsia="zh-CN"/>
        </w:rPr>
        <w:t>第</w:t>
      </w:r>
      <w:r>
        <w:rPr>
          <w:rFonts w:hint="eastAsia" w:ascii="仿宋" w:hAnsi="仿宋" w:eastAsia="仿宋" w:cs="仿宋"/>
          <w:b/>
          <w:bCs/>
          <w:color w:val="auto"/>
          <w:sz w:val="32"/>
          <w:szCs w:val="32"/>
          <w:lang w:val="en-US" w:eastAsia="zh-CN"/>
        </w:rPr>
        <w:t>六</w:t>
      </w:r>
      <w:r>
        <w:rPr>
          <w:rFonts w:hint="default" w:ascii="仿宋" w:hAnsi="仿宋" w:eastAsia="仿宋" w:cs="仿宋"/>
          <w:b/>
          <w:bCs/>
          <w:color w:val="auto"/>
          <w:sz w:val="32"/>
          <w:szCs w:val="32"/>
          <w:lang w:val="en-US" w:eastAsia="zh-CN"/>
        </w:rPr>
        <w:t xml:space="preserve">条 </w:t>
      </w:r>
      <w:r>
        <w:rPr>
          <w:rFonts w:hint="default" w:ascii="仿宋" w:hAnsi="仿宋" w:eastAsia="仿宋" w:cs="仿宋"/>
          <w:color w:val="auto"/>
          <w:sz w:val="32"/>
          <w:szCs w:val="32"/>
          <w:lang w:val="en-US" w:eastAsia="zh-CN"/>
        </w:rPr>
        <w:t>各</w:t>
      </w:r>
      <w:r>
        <w:rPr>
          <w:rFonts w:hint="eastAsia" w:ascii="仿宋" w:hAnsi="仿宋" w:eastAsia="仿宋" w:cs="仿宋"/>
          <w:color w:val="auto"/>
          <w:sz w:val="32"/>
          <w:szCs w:val="32"/>
          <w:lang w:val="en-US" w:eastAsia="zh-CN"/>
        </w:rPr>
        <w:t>系（院、部）</w:t>
      </w:r>
      <w:r>
        <w:rPr>
          <w:rFonts w:hint="default" w:ascii="仿宋" w:hAnsi="仿宋" w:eastAsia="仿宋" w:cs="仿宋"/>
          <w:color w:val="auto"/>
          <w:sz w:val="32"/>
          <w:szCs w:val="32"/>
          <w:lang w:val="en-US" w:eastAsia="zh-CN"/>
        </w:rPr>
        <w:t>若在考核工作中弄虚作假，一经查实，给予考核不合格处理，并在全校范围内进行通报批评。</w:t>
      </w:r>
    </w:p>
    <w:p>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jc w:val="center"/>
        <w:textAlignment w:val="auto"/>
        <w:rPr>
          <w:rFonts w:hint="default"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第四章 附 则</w:t>
      </w:r>
    </w:p>
    <w:p>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ind w:firstLine="643"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b/>
          <w:bCs/>
          <w:color w:val="auto"/>
          <w:sz w:val="32"/>
          <w:szCs w:val="32"/>
          <w:lang w:val="en-US" w:eastAsia="zh-CN"/>
        </w:rPr>
        <w:t xml:space="preserve">第七条 </w:t>
      </w:r>
      <w:r>
        <w:rPr>
          <w:rFonts w:hint="eastAsia" w:ascii="仿宋" w:hAnsi="仿宋" w:eastAsia="仿宋" w:cs="仿宋"/>
          <w:color w:val="auto"/>
          <w:sz w:val="32"/>
          <w:szCs w:val="32"/>
          <w:lang w:val="en-US" w:eastAsia="zh-CN"/>
        </w:rPr>
        <w:t>本办法自发布之日起执行。</w:t>
      </w:r>
    </w:p>
    <w:p>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ind w:firstLine="643" w:firstLineChars="200"/>
        <w:textAlignment w:val="auto"/>
        <w:rPr>
          <w:rFonts w:hint="default" w:ascii="仿宋" w:hAnsi="仿宋" w:eastAsia="仿宋" w:cs="仿宋"/>
          <w:color w:val="auto"/>
          <w:sz w:val="32"/>
          <w:szCs w:val="32"/>
          <w:lang w:val="en-US" w:eastAsia="zh-CN"/>
        </w:rPr>
      </w:pPr>
      <w:r>
        <w:rPr>
          <w:rFonts w:hint="eastAsia" w:ascii="仿宋" w:hAnsi="仿宋" w:eastAsia="仿宋" w:cs="仿宋"/>
          <w:b/>
          <w:bCs/>
          <w:color w:val="auto"/>
          <w:sz w:val="32"/>
          <w:szCs w:val="32"/>
          <w:lang w:val="en-US" w:eastAsia="zh-CN"/>
        </w:rPr>
        <w:t xml:space="preserve">第八条 </w:t>
      </w:r>
      <w:r>
        <w:rPr>
          <w:rFonts w:hint="eastAsia" w:ascii="仿宋" w:hAnsi="仿宋" w:eastAsia="仿宋" w:cs="仿宋"/>
          <w:color w:val="auto"/>
          <w:sz w:val="32"/>
          <w:szCs w:val="32"/>
          <w:lang w:val="en-US" w:eastAsia="zh-CN"/>
        </w:rPr>
        <w:t>本办法由教务处负责解释。</w:t>
      </w:r>
    </w:p>
    <w:p>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textAlignment w:val="auto"/>
        <w:rPr>
          <w:rFonts w:hint="default" w:ascii="仿宋" w:hAnsi="仿宋" w:eastAsia="仿宋" w:cs="仿宋"/>
          <w:color w:val="auto"/>
          <w:sz w:val="32"/>
          <w:szCs w:val="32"/>
          <w:lang w:val="en-US" w:eastAsia="zh-CN"/>
        </w:rPr>
        <w:sectPr>
          <w:footerReference r:id="rId3" w:type="default"/>
          <w:pgSz w:w="11906" w:h="16838"/>
          <w:pgMar w:top="1417" w:right="1417" w:bottom="1417" w:left="1417" w:header="851" w:footer="992" w:gutter="0"/>
          <w:cols w:space="425" w:num="1"/>
          <w:docGrid w:type="lines" w:linePitch="312" w:charSpace="0"/>
        </w:sectPr>
      </w:pPr>
    </w:p>
    <w:p>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textAlignment w:val="auto"/>
        <w:rPr>
          <w:rFonts w:hint="eastAsia" w:ascii="仿宋" w:hAnsi="仿宋" w:eastAsia="仿宋" w:cs="仿宋"/>
          <w:b/>
          <w:bCs/>
          <w:color w:val="auto"/>
          <w:sz w:val="30"/>
          <w:szCs w:val="30"/>
          <w:lang w:val="en-US" w:eastAsia="zh-CN"/>
        </w:rPr>
      </w:pPr>
      <w:r>
        <w:rPr>
          <w:rFonts w:hint="eastAsia" w:ascii="仿宋" w:hAnsi="仿宋" w:eastAsia="仿宋" w:cs="仿宋"/>
          <w:b/>
          <w:bCs/>
          <w:color w:val="auto"/>
          <w:sz w:val="30"/>
          <w:szCs w:val="30"/>
          <w:lang w:val="en-US" w:eastAsia="zh-CN"/>
        </w:rPr>
        <w:t>附件1：</w:t>
      </w:r>
    </w:p>
    <w:p>
      <w:pPr>
        <w:keepNext w:val="0"/>
        <w:keepLines w:val="0"/>
        <w:pageBreakBefore w:val="0"/>
        <w:widowControl w:val="0"/>
        <w:numPr>
          <w:ilvl w:val="0"/>
          <w:numId w:val="0"/>
        </w:numPr>
        <w:kinsoku/>
        <w:wordWrap/>
        <w:overflowPunct/>
        <w:topLinePunct w:val="0"/>
        <w:autoSpaceDE/>
        <w:autoSpaceDN/>
        <w:bidi w:val="0"/>
        <w:adjustRightInd/>
        <w:snapToGrid w:val="0"/>
        <w:spacing w:after="79" w:afterLines="25" w:line="520" w:lineRule="exact"/>
        <w:jc w:val="center"/>
        <w:textAlignment w:val="auto"/>
        <w:rPr>
          <w:rFonts w:hint="eastAsia" w:ascii="方正小标宋简体" w:hAnsi="方正小标宋简体" w:eastAsia="方正小标宋简体" w:cs="方正小标宋简体"/>
          <w:b w:val="0"/>
          <w:bCs w:val="0"/>
          <w:color w:val="auto"/>
          <w:sz w:val="32"/>
          <w:szCs w:val="32"/>
          <w:lang w:val="en-US" w:eastAsia="zh-CN"/>
        </w:rPr>
      </w:pPr>
      <w:r>
        <w:rPr>
          <w:rFonts w:hint="eastAsia" w:ascii="方正小标宋简体" w:hAnsi="方正小标宋简体" w:eastAsia="方正小标宋简体" w:cs="方正小标宋简体"/>
          <w:b w:val="0"/>
          <w:bCs w:val="0"/>
          <w:color w:val="auto"/>
          <w:sz w:val="32"/>
          <w:szCs w:val="32"/>
          <w:lang w:val="en-US" w:eastAsia="zh-CN"/>
        </w:rPr>
        <w:t>福州英华职业学院系（院、部）级教学督导工作考核评分细则</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69"/>
        <w:gridCol w:w="2069"/>
        <w:gridCol w:w="3974"/>
        <w:gridCol w:w="11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206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30" w:lineRule="exact"/>
              <w:ind w:left="0" w:right="0"/>
              <w:jc w:val="center"/>
              <w:textAlignment w:val="auto"/>
              <w:rPr>
                <w:rFonts w:hint="eastAsia" w:ascii="仿宋" w:hAnsi="仿宋" w:eastAsia="仿宋" w:cs="仿宋"/>
                <w:b/>
                <w:bCs/>
                <w:color w:val="auto"/>
                <w:sz w:val="24"/>
                <w:szCs w:val="24"/>
                <w:vertAlign w:val="baseline"/>
                <w:lang w:val="en-US" w:eastAsia="zh-CN"/>
              </w:rPr>
            </w:pPr>
            <w:r>
              <w:rPr>
                <w:rFonts w:hint="eastAsia" w:ascii="仿宋" w:hAnsi="仿宋" w:eastAsia="仿宋" w:cs="仿宋"/>
                <w:b/>
                <w:bCs/>
                <w:color w:val="auto"/>
                <w:sz w:val="24"/>
                <w:szCs w:val="24"/>
                <w:vertAlign w:val="baseline"/>
                <w:lang w:val="en-US" w:eastAsia="zh-CN"/>
              </w:rPr>
              <w:t>考核项目</w:t>
            </w:r>
          </w:p>
        </w:tc>
        <w:tc>
          <w:tcPr>
            <w:tcW w:w="206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30" w:lineRule="exact"/>
              <w:ind w:left="0" w:right="0"/>
              <w:jc w:val="center"/>
              <w:textAlignment w:val="auto"/>
              <w:rPr>
                <w:rFonts w:hint="eastAsia" w:ascii="仿宋" w:hAnsi="仿宋" w:eastAsia="仿宋" w:cs="仿宋"/>
                <w:b/>
                <w:bCs/>
                <w:color w:val="auto"/>
                <w:sz w:val="24"/>
                <w:szCs w:val="24"/>
                <w:vertAlign w:val="baseline"/>
                <w:lang w:val="en-US" w:eastAsia="zh-CN"/>
              </w:rPr>
            </w:pPr>
            <w:r>
              <w:rPr>
                <w:rFonts w:hint="eastAsia" w:ascii="仿宋" w:hAnsi="仿宋" w:eastAsia="仿宋" w:cs="仿宋"/>
                <w:b/>
                <w:bCs/>
                <w:color w:val="auto"/>
                <w:sz w:val="24"/>
                <w:szCs w:val="24"/>
                <w:vertAlign w:val="baseline"/>
                <w:lang w:val="en-US" w:eastAsia="zh-CN"/>
              </w:rPr>
              <w:t>考核内容及分值</w:t>
            </w:r>
          </w:p>
        </w:tc>
        <w:tc>
          <w:tcPr>
            <w:tcW w:w="397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30" w:lineRule="exact"/>
              <w:ind w:left="0" w:right="0"/>
              <w:jc w:val="center"/>
              <w:textAlignment w:val="auto"/>
              <w:rPr>
                <w:rFonts w:hint="eastAsia" w:ascii="仿宋" w:hAnsi="仿宋" w:eastAsia="仿宋" w:cs="仿宋"/>
                <w:b/>
                <w:bCs/>
                <w:color w:val="auto"/>
                <w:sz w:val="24"/>
                <w:szCs w:val="24"/>
                <w:vertAlign w:val="baseline"/>
                <w:lang w:val="en-US" w:eastAsia="zh-CN"/>
              </w:rPr>
            </w:pPr>
            <w:r>
              <w:rPr>
                <w:rFonts w:hint="eastAsia" w:ascii="仿宋" w:hAnsi="仿宋" w:eastAsia="仿宋" w:cs="仿宋"/>
                <w:b/>
                <w:bCs/>
                <w:color w:val="auto"/>
                <w:sz w:val="24"/>
                <w:szCs w:val="24"/>
                <w:vertAlign w:val="baseline"/>
                <w:lang w:val="en-US" w:eastAsia="zh-CN"/>
              </w:rPr>
              <w:t>评分标准</w:t>
            </w:r>
          </w:p>
        </w:tc>
        <w:tc>
          <w:tcPr>
            <w:tcW w:w="117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30" w:lineRule="exact"/>
              <w:ind w:left="0" w:right="0"/>
              <w:jc w:val="center"/>
              <w:textAlignment w:val="auto"/>
              <w:rPr>
                <w:rFonts w:hint="eastAsia" w:ascii="仿宋" w:hAnsi="仿宋" w:eastAsia="仿宋" w:cs="仿宋"/>
                <w:b/>
                <w:bCs/>
                <w:color w:val="auto"/>
                <w:sz w:val="24"/>
                <w:szCs w:val="24"/>
                <w:vertAlign w:val="baseline"/>
                <w:lang w:val="en-US" w:eastAsia="zh-CN"/>
              </w:rPr>
            </w:pPr>
            <w:r>
              <w:rPr>
                <w:rFonts w:hint="eastAsia" w:ascii="仿宋" w:hAnsi="仿宋" w:eastAsia="仿宋" w:cs="仿宋"/>
                <w:b/>
                <w:bCs/>
                <w:color w:val="auto"/>
                <w:sz w:val="24"/>
                <w:szCs w:val="24"/>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69" w:type="dxa"/>
            <w:vMerge w:val="restart"/>
            <w:vAlign w:val="center"/>
          </w:tcPr>
          <w:p>
            <w:pPr>
              <w:pStyle w:val="6"/>
              <w:keepNext w:val="0"/>
              <w:keepLines w:val="0"/>
              <w:pageBreakBefore w:val="0"/>
              <w:widowControl w:val="0"/>
              <w:kinsoku/>
              <w:wordWrap/>
              <w:overflowPunct/>
              <w:topLinePunct w:val="0"/>
              <w:autoSpaceDE/>
              <w:autoSpaceDN/>
              <w:bidi w:val="0"/>
              <w:adjustRightInd/>
              <w:snapToGrid w:val="0"/>
              <w:spacing w:line="350" w:lineRule="exact"/>
              <w:ind w:left="0" w:righ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督导工作组织（</w:t>
            </w:r>
            <w:r>
              <w:rPr>
                <w:rFonts w:hint="eastAsia" w:ascii="仿宋" w:hAnsi="仿宋" w:eastAsia="仿宋" w:cs="仿宋"/>
                <w:color w:val="auto"/>
                <w:sz w:val="24"/>
                <w:szCs w:val="24"/>
                <w:lang w:val="en-US" w:eastAsia="zh-CN"/>
              </w:rPr>
              <w:t>20</w:t>
            </w:r>
            <w:r>
              <w:rPr>
                <w:rFonts w:hint="eastAsia" w:ascii="仿宋" w:hAnsi="仿宋" w:eastAsia="仿宋" w:cs="仿宋"/>
                <w:color w:val="auto"/>
                <w:sz w:val="24"/>
                <w:szCs w:val="24"/>
              </w:rPr>
              <w:t>分）</w:t>
            </w:r>
          </w:p>
          <w:p>
            <w:pPr>
              <w:keepNext w:val="0"/>
              <w:keepLines w:val="0"/>
              <w:pageBreakBefore w:val="0"/>
              <w:widowControl w:val="0"/>
              <w:kinsoku/>
              <w:wordWrap/>
              <w:overflowPunct/>
              <w:topLinePunct w:val="0"/>
              <w:autoSpaceDE/>
              <w:autoSpaceDN/>
              <w:bidi w:val="0"/>
              <w:adjustRightInd/>
              <w:snapToGrid w:val="0"/>
              <w:spacing w:line="350" w:lineRule="exact"/>
              <w:ind w:left="0" w:right="0"/>
              <w:jc w:val="center"/>
              <w:textAlignment w:val="auto"/>
              <w:rPr>
                <w:rFonts w:hint="eastAsia" w:ascii="仿宋" w:hAnsi="仿宋" w:eastAsia="仿宋" w:cs="仿宋"/>
                <w:color w:val="auto"/>
                <w:kern w:val="2"/>
                <w:sz w:val="24"/>
                <w:szCs w:val="24"/>
                <w:lang w:val="en-US" w:eastAsia="zh-CN" w:bidi="ar-SA"/>
              </w:rPr>
            </w:pPr>
          </w:p>
        </w:tc>
        <w:tc>
          <w:tcPr>
            <w:tcW w:w="2069" w:type="dxa"/>
            <w:vAlign w:val="center"/>
          </w:tcPr>
          <w:p>
            <w:pPr>
              <w:pStyle w:val="6"/>
              <w:keepNext w:val="0"/>
              <w:keepLines w:val="0"/>
              <w:pageBreakBefore w:val="0"/>
              <w:widowControl w:val="0"/>
              <w:kinsoku/>
              <w:wordWrap/>
              <w:overflowPunct/>
              <w:topLinePunct w:val="0"/>
              <w:autoSpaceDE/>
              <w:autoSpaceDN/>
              <w:bidi w:val="0"/>
              <w:adjustRightInd/>
              <w:snapToGrid w:val="0"/>
              <w:spacing w:line="350" w:lineRule="exact"/>
              <w:ind w:left="0" w:right="0"/>
              <w:jc w:val="both"/>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pacing w:val="-7"/>
                <w:sz w:val="24"/>
                <w:szCs w:val="24"/>
              </w:rPr>
              <w:t>1.教学督导工作</w:t>
            </w:r>
            <w:r>
              <w:rPr>
                <w:rFonts w:hint="eastAsia" w:ascii="仿宋" w:hAnsi="仿宋" w:eastAsia="仿宋" w:cs="仿宋"/>
                <w:color w:val="auto"/>
                <w:spacing w:val="-7"/>
                <w:sz w:val="24"/>
                <w:szCs w:val="24"/>
                <w:lang w:eastAsia="zh-CN"/>
              </w:rPr>
              <w:t>方案</w:t>
            </w:r>
            <w:r>
              <w:rPr>
                <w:rFonts w:hint="eastAsia" w:ascii="仿宋" w:hAnsi="仿宋" w:eastAsia="仿宋" w:cs="仿宋"/>
                <w:color w:val="auto"/>
                <w:spacing w:val="-7"/>
                <w:sz w:val="24"/>
                <w:szCs w:val="24"/>
              </w:rPr>
              <w:t>（</w:t>
            </w:r>
            <w:r>
              <w:rPr>
                <w:rFonts w:hint="eastAsia" w:ascii="仿宋" w:hAnsi="仿宋" w:eastAsia="仿宋" w:cs="仿宋"/>
                <w:color w:val="auto"/>
                <w:spacing w:val="-7"/>
                <w:sz w:val="24"/>
                <w:szCs w:val="24"/>
                <w:lang w:val="en-US" w:eastAsia="zh-CN"/>
              </w:rPr>
              <w:t>8</w:t>
            </w:r>
            <w:r>
              <w:rPr>
                <w:rFonts w:hint="eastAsia" w:ascii="仿宋" w:hAnsi="仿宋" w:eastAsia="仿宋" w:cs="仿宋"/>
                <w:color w:val="auto"/>
                <w:sz w:val="24"/>
                <w:szCs w:val="24"/>
              </w:rPr>
              <w:t>分）</w:t>
            </w:r>
          </w:p>
        </w:tc>
        <w:tc>
          <w:tcPr>
            <w:tcW w:w="3974" w:type="dxa"/>
            <w:vAlign w:val="center"/>
          </w:tcPr>
          <w:p>
            <w:pPr>
              <w:pStyle w:val="6"/>
              <w:keepNext w:val="0"/>
              <w:keepLines w:val="0"/>
              <w:pageBreakBefore w:val="0"/>
              <w:widowControl w:val="0"/>
              <w:kinsoku/>
              <w:wordWrap/>
              <w:overflowPunct/>
              <w:topLinePunct w:val="0"/>
              <w:autoSpaceDE/>
              <w:autoSpaceDN/>
              <w:bidi w:val="0"/>
              <w:adjustRightInd/>
              <w:snapToGrid w:val="0"/>
              <w:spacing w:line="350" w:lineRule="exact"/>
              <w:ind w:left="0" w:leftChars="0" w:right="0" w:rightChars="0"/>
              <w:jc w:val="both"/>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eastAsia="zh-CN"/>
              </w:rPr>
              <w:t>方案</w:t>
            </w:r>
            <w:r>
              <w:rPr>
                <w:rFonts w:hint="eastAsia" w:ascii="仿宋" w:hAnsi="仿宋" w:eastAsia="仿宋" w:cs="仿宋"/>
                <w:color w:val="auto"/>
                <w:sz w:val="24"/>
                <w:szCs w:val="24"/>
              </w:rPr>
              <w:t>详细</w:t>
            </w:r>
            <w:r>
              <w:rPr>
                <w:rFonts w:hint="eastAsia" w:ascii="仿宋" w:hAnsi="仿宋" w:eastAsia="仿宋" w:cs="仿宋"/>
                <w:color w:val="auto"/>
                <w:sz w:val="24"/>
                <w:szCs w:val="24"/>
                <w:lang w:eastAsia="zh-CN"/>
              </w:rPr>
              <w:t>（含听课名单，做到听课全覆盖）</w:t>
            </w:r>
            <w:r>
              <w:rPr>
                <w:rFonts w:hint="eastAsia" w:ascii="仿宋" w:hAnsi="仿宋" w:eastAsia="仿宋" w:cs="仿宋"/>
                <w:color w:val="auto"/>
                <w:sz w:val="24"/>
                <w:szCs w:val="24"/>
              </w:rPr>
              <w:t>，报送及时</w:t>
            </w:r>
          </w:p>
        </w:tc>
        <w:tc>
          <w:tcPr>
            <w:tcW w:w="1176" w:type="dxa"/>
            <w:vAlign w:val="center"/>
          </w:tcPr>
          <w:p>
            <w:pPr>
              <w:pStyle w:val="6"/>
              <w:keepNext w:val="0"/>
              <w:keepLines w:val="0"/>
              <w:pageBreakBefore w:val="0"/>
              <w:widowControl w:val="0"/>
              <w:kinsoku/>
              <w:wordWrap/>
              <w:overflowPunct/>
              <w:topLinePunct w:val="0"/>
              <w:autoSpaceDE/>
              <w:autoSpaceDN/>
              <w:bidi w:val="0"/>
              <w:adjustRightInd/>
              <w:snapToGrid w:val="0"/>
              <w:spacing w:line="350" w:lineRule="exact"/>
              <w:ind w:left="0" w:right="0" w:rightChars="0"/>
              <w:jc w:val="center"/>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材料报送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6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50" w:lineRule="exact"/>
              <w:ind w:left="0" w:right="0"/>
              <w:jc w:val="center"/>
              <w:textAlignment w:val="auto"/>
              <w:rPr>
                <w:rFonts w:hint="eastAsia" w:ascii="仿宋" w:hAnsi="仿宋" w:eastAsia="仿宋" w:cs="仿宋"/>
                <w:color w:val="auto"/>
                <w:sz w:val="24"/>
                <w:szCs w:val="24"/>
                <w:vertAlign w:val="baseline"/>
                <w:lang w:val="en-US" w:eastAsia="zh-CN"/>
              </w:rPr>
            </w:pPr>
          </w:p>
        </w:tc>
        <w:tc>
          <w:tcPr>
            <w:tcW w:w="2069" w:type="dxa"/>
            <w:vAlign w:val="center"/>
          </w:tcPr>
          <w:p>
            <w:pPr>
              <w:pStyle w:val="6"/>
              <w:keepNext w:val="0"/>
              <w:keepLines w:val="0"/>
              <w:pageBreakBefore w:val="0"/>
              <w:widowControl w:val="0"/>
              <w:kinsoku/>
              <w:wordWrap/>
              <w:overflowPunct/>
              <w:topLinePunct w:val="0"/>
              <w:autoSpaceDE/>
              <w:autoSpaceDN/>
              <w:bidi w:val="0"/>
              <w:adjustRightInd/>
              <w:snapToGrid w:val="0"/>
              <w:spacing w:line="350" w:lineRule="exact"/>
              <w:ind w:left="0" w:right="0"/>
              <w:jc w:val="both"/>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pacing w:val="-7"/>
                <w:sz w:val="24"/>
                <w:szCs w:val="24"/>
              </w:rPr>
              <w:t>2.教学督导工作日志（</w:t>
            </w:r>
            <w:r>
              <w:rPr>
                <w:rFonts w:hint="eastAsia" w:ascii="仿宋" w:hAnsi="仿宋" w:eastAsia="仿宋" w:cs="仿宋"/>
                <w:color w:val="auto"/>
                <w:spacing w:val="-7"/>
                <w:sz w:val="24"/>
                <w:szCs w:val="24"/>
                <w:lang w:val="en-US" w:eastAsia="zh-CN"/>
              </w:rPr>
              <w:t>5</w:t>
            </w:r>
            <w:r>
              <w:rPr>
                <w:rFonts w:hint="eastAsia" w:ascii="仿宋" w:hAnsi="仿宋" w:eastAsia="仿宋" w:cs="仿宋"/>
                <w:color w:val="auto"/>
                <w:sz w:val="24"/>
                <w:szCs w:val="24"/>
              </w:rPr>
              <w:t>分）</w:t>
            </w:r>
          </w:p>
        </w:tc>
        <w:tc>
          <w:tcPr>
            <w:tcW w:w="3974" w:type="dxa"/>
            <w:vAlign w:val="center"/>
          </w:tcPr>
          <w:p>
            <w:pPr>
              <w:pStyle w:val="6"/>
              <w:keepNext w:val="0"/>
              <w:keepLines w:val="0"/>
              <w:pageBreakBefore w:val="0"/>
              <w:widowControl w:val="0"/>
              <w:kinsoku/>
              <w:wordWrap/>
              <w:overflowPunct/>
              <w:topLinePunct w:val="0"/>
              <w:autoSpaceDE/>
              <w:autoSpaceDN/>
              <w:bidi w:val="0"/>
              <w:adjustRightInd/>
              <w:snapToGrid w:val="0"/>
              <w:spacing w:line="350" w:lineRule="exact"/>
              <w:ind w:left="0" w:leftChars="0" w:right="0" w:rightChars="0"/>
              <w:jc w:val="both"/>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根据附件2《福州英华职业学院系（院、部）级教学督导工作日志》，</w:t>
            </w:r>
            <w:r>
              <w:rPr>
                <w:rFonts w:hint="eastAsia" w:ascii="仿宋" w:hAnsi="仿宋" w:eastAsia="仿宋" w:cs="仿宋"/>
                <w:color w:val="auto"/>
                <w:sz w:val="24"/>
                <w:szCs w:val="24"/>
              </w:rPr>
              <w:t>记录详实</w:t>
            </w:r>
          </w:p>
        </w:tc>
        <w:tc>
          <w:tcPr>
            <w:tcW w:w="1176" w:type="dxa"/>
            <w:vAlign w:val="center"/>
          </w:tcPr>
          <w:p>
            <w:pPr>
              <w:pStyle w:val="6"/>
              <w:keepNext w:val="0"/>
              <w:keepLines w:val="0"/>
              <w:pageBreakBefore w:val="0"/>
              <w:widowControl w:val="0"/>
              <w:kinsoku/>
              <w:wordWrap/>
              <w:overflowPunct/>
              <w:topLinePunct w:val="0"/>
              <w:autoSpaceDE/>
              <w:autoSpaceDN/>
              <w:bidi w:val="0"/>
              <w:adjustRightInd/>
              <w:snapToGrid w:val="0"/>
              <w:spacing w:line="350" w:lineRule="exact"/>
              <w:ind w:left="0" w:right="0" w:rightChars="0"/>
              <w:jc w:val="center"/>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材料备查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6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50" w:lineRule="exact"/>
              <w:ind w:left="0" w:right="0"/>
              <w:jc w:val="center"/>
              <w:textAlignment w:val="auto"/>
              <w:rPr>
                <w:rFonts w:hint="eastAsia" w:ascii="仿宋" w:hAnsi="仿宋" w:eastAsia="仿宋" w:cs="仿宋"/>
                <w:color w:val="auto"/>
                <w:sz w:val="24"/>
                <w:szCs w:val="24"/>
                <w:vertAlign w:val="baseline"/>
                <w:lang w:val="en-US" w:eastAsia="zh-CN"/>
              </w:rPr>
            </w:pPr>
          </w:p>
        </w:tc>
        <w:tc>
          <w:tcPr>
            <w:tcW w:w="2069" w:type="dxa"/>
            <w:vAlign w:val="center"/>
          </w:tcPr>
          <w:p>
            <w:pPr>
              <w:pStyle w:val="6"/>
              <w:keepNext w:val="0"/>
              <w:keepLines w:val="0"/>
              <w:pageBreakBefore w:val="0"/>
              <w:widowControl w:val="0"/>
              <w:kinsoku/>
              <w:wordWrap/>
              <w:overflowPunct/>
              <w:topLinePunct w:val="0"/>
              <w:autoSpaceDE/>
              <w:autoSpaceDN/>
              <w:bidi w:val="0"/>
              <w:adjustRightInd/>
              <w:snapToGrid w:val="0"/>
              <w:spacing w:line="350" w:lineRule="exact"/>
              <w:ind w:left="0" w:leftChars="0" w:right="0" w:rightChars="0"/>
              <w:jc w:val="both"/>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pacing w:val="-7"/>
                <w:sz w:val="24"/>
                <w:szCs w:val="24"/>
                <w:lang w:val="en-US" w:eastAsia="zh-CN"/>
              </w:rPr>
              <w:t>3</w:t>
            </w:r>
            <w:r>
              <w:rPr>
                <w:rFonts w:hint="eastAsia" w:ascii="仿宋" w:hAnsi="仿宋" w:eastAsia="仿宋" w:cs="仿宋"/>
                <w:color w:val="auto"/>
                <w:spacing w:val="-7"/>
                <w:sz w:val="24"/>
                <w:szCs w:val="24"/>
              </w:rPr>
              <w:t>.教学督导工作总结（</w:t>
            </w:r>
            <w:r>
              <w:rPr>
                <w:rFonts w:hint="eastAsia" w:ascii="仿宋" w:hAnsi="仿宋" w:eastAsia="仿宋" w:cs="仿宋"/>
                <w:color w:val="auto"/>
                <w:spacing w:val="-7"/>
                <w:sz w:val="24"/>
                <w:szCs w:val="24"/>
                <w:lang w:val="en-US" w:eastAsia="zh-CN"/>
              </w:rPr>
              <w:t>5</w:t>
            </w:r>
            <w:r>
              <w:rPr>
                <w:rFonts w:hint="eastAsia" w:ascii="仿宋" w:hAnsi="仿宋" w:eastAsia="仿宋" w:cs="仿宋"/>
                <w:color w:val="auto"/>
                <w:sz w:val="24"/>
                <w:szCs w:val="24"/>
              </w:rPr>
              <w:t>分）</w:t>
            </w:r>
          </w:p>
        </w:tc>
        <w:tc>
          <w:tcPr>
            <w:tcW w:w="3974" w:type="dxa"/>
            <w:vAlign w:val="center"/>
          </w:tcPr>
          <w:p>
            <w:pPr>
              <w:pStyle w:val="6"/>
              <w:keepNext w:val="0"/>
              <w:keepLines w:val="0"/>
              <w:pageBreakBefore w:val="0"/>
              <w:widowControl w:val="0"/>
              <w:kinsoku/>
              <w:wordWrap/>
              <w:overflowPunct/>
              <w:topLinePunct w:val="0"/>
              <w:autoSpaceDE/>
              <w:autoSpaceDN/>
              <w:bidi w:val="0"/>
              <w:adjustRightInd/>
              <w:snapToGrid w:val="0"/>
              <w:spacing w:line="350" w:lineRule="exact"/>
              <w:ind w:left="0" w:leftChars="0" w:right="0" w:rightChars="0"/>
              <w:jc w:val="both"/>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pacing w:val="4"/>
                <w:sz w:val="24"/>
                <w:szCs w:val="24"/>
              </w:rPr>
              <w:t>按计划完成，总结要体现亮点和不足以及</w:t>
            </w:r>
            <w:r>
              <w:rPr>
                <w:rFonts w:hint="eastAsia" w:ascii="仿宋" w:hAnsi="仿宋" w:eastAsia="仿宋" w:cs="仿宋"/>
                <w:color w:val="auto"/>
                <w:sz w:val="24"/>
                <w:szCs w:val="24"/>
              </w:rPr>
              <w:t>改进的措施，报送及时</w:t>
            </w:r>
          </w:p>
        </w:tc>
        <w:tc>
          <w:tcPr>
            <w:tcW w:w="1176" w:type="dxa"/>
            <w:vAlign w:val="center"/>
          </w:tcPr>
          <w:p>
            <w:pPr>
              <w:pStyle w:val="6"/>
              <w:keepNext w:val="0"/>
              <w:keepLines w:val="0"/>
              <w:pageBreakBefore w:val="0"/>
              <w:widowControl w:val="0"/>
              <w:kinsoku/>
              <w:wordWrap/>
              <w:overflowPunct/>
              <w:topLinePunct w:val="0"/>
              <w:autoSpaceDE/>
              <w:autoSpaceDN/>
              <w:bidi w:val="0"/>
              <w:adjustRightInd/>
              <w:snapToGrid w:val="0"/>
              <w:spacing w:line="350" w:lineRule="exact"/>
              <w:ind w:left="0" w:right="0" w:rightChars="0"/>
              <w:jc w:val="center"/>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材料报送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6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50" w:lineRule="exact"/>
              <w:ind w:left="0" w:right="0"/>
              <w:jc w:val="center"/>
              <w:textAlignment w:val="auto"/>
              <w:rPr>
                <w:rFonts w:hint="eastAsia" w:ascii="仿宋" w:hAnsi="仿宋" w:eastAsia="仿宋" w:cs="仿宋"/>
                <w:color w:val="auto"/>
                <w:sz w:val="24"/>
                <w:szCs w:val="24"/>
                <w:vertAlign w:val="baseline"/>
                <w:lang w:val="en-US" w:eastAsia="zh-CN"/>
              </w:rPr>
            </w:pPr>
          </w:p>
        </w:tc>
        <w:tc>
          <w:tcPr>
            <w:tcW w:w="2069" w:type="dxa"/>
            <w:vAlign w:val="center"/>
          </w:tcPr>
          <w:p>
            <w:pPr>
              <w:pStyle w:val="6"/>
              <w:keepNext w:val="0"/>
              <w:keepLines w:val="0"/>
              <w:pageBreakBefore w:val="0"/>
              <w:widowControl w:val="0"/>
              <w:kinsoku/>
              <w:wordWrap/>
              <w:overflowPunct/>
              <w:topLinePunct w:val="0"/>
              <w:autoSpaceDE/>
              <w:autoSpaceDN/>
              <w:bidi w:val="0"/>
              <w:adjustRightInd/>
              <w:snapToGrid w:val="0"/>
              <w:spacing w:line="350" w:lineRule="exact"/>
              <w:ind w:left="0" w:leftChars="0" w:right="0" w:rightChars="0"/>
              <w:jc w:val="both"/>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pacing w:val="-3"/>
                <w:sz w:val="24"/>
                <w:szCs w:val="24"/>
                <w:lang w:val="en-US" w:eastAsia="zh-CN"/>
              </w:rPr>
              <w:t>4</w:t>
            </w:r>
            <w:r>
              <w:rPr>
                <w:rFonts w:hint="eastAsia" w:ascii="仿宋" w:hAnsi="仿宋" w:eastAsia="仿宋" w:cs="仿宋"/>
                <w:color w:val="auto"/>
                <w:spacing w:val="-3"/>
                <w:sz w:val="24"/>
                <w:szCs w:val="24"/>
              </w:rPr>
              <w:t>.教学督导名单（</w:t>
            </w:r>
            <w:r>
              <w:rPr>
                <w:rFonts w:hint="eastAsia" w:ascii="仿宋" w:hAnsi="仿宋" w:eastAsia="仿宋" w:cs="仿宋"/>
                <w:color w:val="auto"/>
                <w:spacing w:val="-3"/>
                <w:sz w:val="24"/>
                <w:szCs w:val="24"/>
                <w:lang w:val="en-US" w:eastAsia="zh-CN"/>
              </w:rPr>
              <w:t>2</w:t>
            </w:r>
            <w:r>
              <w:rPr>
                <w:rFonts w:hint="eastAsia" w:ascii="仿宋" w:hAnsi="仿宋" w:eastAsia="仿宋" w:cs="仿宋"/>
                <w:color w:val="auto"/>
                <w:sz w:val="24"/>
                <w:szCs w:val="24"/>
              </w:rPr>
              <w:t>分）</w:t>
            </w:r>
          </w:p>
        </w:tc>
        <w:tc>
          <w:tcPr>
            <w:tcW w:w="3974" w:type="dxa"/>
            <w:vAlign w:val="center"/>
          </w:tcPr>
          <w:p>
            <w:pPr>
              <w:pStyle w:val="6"/>
              <w:keepNext w:val="0"/>
              <w:keepLines w:val="0"/>
              <w:pageBreakBefore w:val="0"/>
              <w:widowControl w:val="0"/>
              <w:kinsoku/>
              <w:wordWrap/>
              <w:overflowPunct/>
              <w:topLinePunct w:val="0"/>
              <w:autoSpaceDE/>
              <w:autoSpaceDN/>
              <w:bidi w:val="0"/>
              <w:adjustRightInd/>
              <w:snapToGrid w:val="0"/>
              <w:spacing w:line="350" w:lineRule="exact"/>
              <w:ind w:left="0" w:leftChars="0" w:right="0" w:rightChars="0"/>
              <w:jc w:val="both"/>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信息完整，报送及时</w:t>
            </w:r>
          </w:p>
        </w:tc>
        <w:tc>
          <w:tcPr>
            <w:tcW w:w="1176" w:type="dxa"/>
            <w:vAlign w:val="center"/>
          </w:tcPr>
          <w:p>
            <w:pPr>
              <w:pStyle w:val="6"/>
              <w:keepNext w:val="0"/>
              <w:keepLines w:val="0"/>
              <w:pageBreakBefore w:val="0"/>
              <w:widowControl w:val="0"/>
              <w:kinsoku/>
              <w:wordWrap/>
              <w:overflowPunct/>
              <w:topLinePunct w:val="0"/>
              <w:autoSpaceDE/>
              <w:autoSpaceDN/>
              <w:bidi w:val="0"/>
              <w:adjustRightInd/>
              <w:snapToGrid w:val="0"/>
              <w:spacing w:line="350" w:lineRule="exact"/>
              <w:ind w:left="0" w:right="0" w:rightChars="0"/>
              <w:jc w:val="center"/>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材料报送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69" w:type="dxa"/>
            <w:vMerge w:val="restart"/>
            <w:vAlign w:val="center"/>
          </w:tcPr>
          <w:p>
            <w:pPr>
              <w:pStyle w:val="6"/>
              <w:keepNext w:val="0"/>
              <w:keepLines w:val="0"/>
              <w:pageBreakBefore w:val="0"/>
              <w:widowControl w:val="0"/>
              <w:kinsoku/>
              <w:wordWrap/>
              <w:overflowPunct/>
              <w:topLinePunct w:val="0"/>
              <w:autoSpaceDE/>
              <w:autoSpaceDN/>
              <w:bidi w:val="0"/>
              <w:adjustRightInd/>
              <w:snapToGrid w:val="0"/>
              <w:spacing w:line="350" w:lineRule="exact"/>
              <w:ind w:left="0" w:right="0"/>
              <w:jc w:val="center"/>
              <w:textAlignment w:val="auto"/>
              <w:rPr>
                <w:rFonts w:hint="eastAsia" w:ascii="仿宋" w:hAnsi="仿宋" w:eastAsia="仿宋" w:cs="仿宋"/>
                <w:b/>
                <w:bCs/>
                <w:color w:val="auto"/>
                <w:sz w:val="24"/>
                <w:szCs w:val="24"/>
              </w:rPr>
            </w:pPr>
          </w:p>
          <w:p>
            <w:pPr>
              <w:pStyle w:val="6"/>
              <w:keepNext w:val="0"/>
              <w:keepLines w:val="0"/>
              <w:pageBreakBefore w:val="0"/>
              <w:widowControl w:val="0"/>
              <w:kinsoku/>
              <w:wordWrap/>
              <w:overflowPunct/>
              <w:topLinePunct w:val="0"/>
              <w:autoSpaceDE/>
              <w:autoSpaceDN/>
              <w:bidi w:val="0"/>
              <w:adjustRightInd/>
              <w:snapToGrid w:val="0"/>
              <w:spacing w:line="350" w:lineRule="exact"/>
              <w:ind w:left="0" w:leftChars="0" w:right="0" w:rightChars="0"/>
              <w:jc w:val="center"/>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课堂教学的督导工作执行情况（</w:t>
            </w:r>
            <w:r>
              <w:rPr>
                <w:rFonts w:hint="eastAsia" w:ascii="仿宋" w:hAnsi="仿宋" w:eastAsia="仿宋" w:cs="仿宋"/>
                <w:color w:val="auto"/>
                <w:sz w:val="24"/>
                <w:szCs w:val="24"/>
                <w:lang w:val="en-US" w:eastAsia="zh-CN"/>
              </w:rPr>
              <w:t>20</w:t>
            </w:r>
            <w:r>
              <w:rPr>
                <w:rFonts w:hint="eastAsia" w:ascii="仿宋" w:hAnsi="仿宋" w:eastAsia="仿宋" w:cs="仿宋"/>
                <w:color w:val="auto"/>
                <w:sz w:val="24"/>
                <w:szCs w:val="24"/>
              </w:rPr>
              <w:t>分）</w:t>
            </w:r>
          </w:p>
        </w:tc>
        <w:tc>
          <w:tcPr>
            <w:tcW w:w="2069" w:type="dxa"/>
            <w:vAlign w:val="center"/>
          </w:tcPr>
          <w:p>
            <w:pPr>
              <w:pStyle w:val="6"/>
              <w:keepNext w:val="0"/>
              <w:keepLines w:val="0"/>
              <w:pageBreakBefore w:val="0"/>
              <w:widowControl w:val="0"/>
              <w:kinsoku/>
              <w:wordWrap/>
              <w:overflowPunct/>
              <w:topLinePunct w:val="0"/>
              <w:autoSpaceDE/>
              <w:autoSpaceDN/>
              <w:bidi w:val="0"/>
              <w:adjustRightInd/>
              <w:snapToGrid w:val="0"/>
              <w:spacing w:line="350" w:lineRule="exact"/>
              <w:ind w:left="0" w:right="0"/>
              <w:jc w:val="both"/>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pacing w:val="2"/>
                <w:sz w:val="24"/>
                <w:szCs w:val="24"/>
              </w:rPr>
              <w:t>1.</w:t>
            </w:r>
            <w:r>
              <w:rPr>
                <w:rFonts w:hint="eastAsia" w:ascii="仿宋" w:hAnsi="仿宋" w:eastAsia="仿宋" w:cs="仿宋"/>
                <w:color w:val="auto"/>
                <w:spacing w:val="2"/>
                <w:sz w:val="24"/>
                <w:szCs w:val="24"/>
                <w:lang w:val="en-US" w:eastAsia="zh-CN"/>
              </w:rPr>
              <w:t>系（院、部）级</w:t>
            </w:r>
            <w:r>
              <w:rPr>
                <w:rFonts w:hint="eastAsia" w:ascii="仿宋" w:hAnsi="仿宋" w:eastAsia="仿宋" w:cs="仿宋"/>
                <w:color w:val="auto"/>
                <w:spacing w:val="2"/>
                <w:sz w:val="24"/>
                <w:szCs w:val="24"/>
              </w:rPr>
              <w:t>教学</w:t>
            </w:r>
            <w:r>
              <w:rPr>
                <w:rFonts w:hint="eastAsia" w:ascii="仿宋" w:hAnsi="仿宋" w:eastAsia="仿宋" w:cs="仿宋"/>
                <w:color w:val="auto"/>
                <w:sz w:val="24"/>
                <w:szCs w:val="24"/>
              </w:rPr>
              <w:t>督导组听课记录（</w:t>
            </w:r>
            <w:r>
              <w:rPr>
                <w:rFonts w:hint="eastAsia" w:ascii="仿宋" w:hAnsi="仿宋" w:eastAsia="仿宋" w:cs="仿宋"/>
                <w:color w:val="auto"/>
                <w:sz w:val="24"/>
                <w:szCs w:val="24"/>
                <w:lang w:val="en-US" w:eastAsia="zh-CN"/>
              </w:rPr>
              <w:t>10</w:t>
            </w:r>
            <w:r>
              <w:rPr>
                <w:rFonts w:hint="eastAsia" w:ascii="仿宋" w:hAnsi="仿宋" w:eastAsia="仿宋" w:cs="仿宋"/>
                <w:color w:val="auto"/>
                <w:sz w:val="24"/>
                <w:szCs w:val="24"/>
              </w:rPr>
              <w:t>分）</w:t>
            </w:r>
          </w:p>
        </w:tc>
        <w:tc>
          <w:tcPr>
            <w:tcW w:w="3974" w:type="dxa"/>
            <w:vAlign w:val="center"/>
          </w:tcPr>
          <w:p>
            <w:pPr>
              <w:pStyle w:val="6"/>
              <w:keepNext w:val="0"/>
              <w:keepLines w:val="0"/>
              <w:pageBreakBefore w:val="0"/>
              <w:widowControl w:val="0"/>
              <w:kinsoku/>
              <w:wordWrap/>
              <w:overflowPunct/>
              <w:topLinePunct w:val="0"/>
              <w:autoSpaceDE/>
              <w:autoSpaceDN/>
              <w:bidi w:val="0"/>
              <w:adjustRightInd/>
              <w:snapToGrid w:val="0"/>
              <w:spacing w:line="350" w:lineRule="exact"/>
              <w:ind w:left="0" w:leftChars="0" w:right="0" w:rightChars="0"/>
              <w:jc w:val="both"/>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pacing w:val="4"/>
                <w:sz w:val="24"/>
                <w:szCs w:val="24"/>
                <w:lang w:val="en-US" w:eastAsia="zh-CN"/>
              </w:rPr>
              <w:t>系（院、部）级</w:t>
            </w:r>
            <w:r>
              <w:rPr>
                <w:rFonts w:hint="eastAsia" w:ascii="仿宋" w:hAnsi="仿宋" w:eastAsia="仿宋" w:cs="仿宋"/>
                <w:color w:val="auto"/>
                <w:spacing w:val="4"/>
                <w:sz w:val="24"/>
                <w:szCs w:val="24"/>
              </w:rPr>
              <w:t>教学督导组都完成听课任</w:t>
            </w:r>
            <w:r>
              <w:rPr>
                <w:rFonts w:hint="eastAsia" w:ascii="仿宋" w:hAnsi="仿宋" w:eastAsia="仿宋" w:cs="仿宋"/>
                <w:color w:val="auto"/>
                <w:sz w:val="24"/>
                <w:szCs w:val="24"/>
              </w:rPr>
              <w:t>务，且客观公正，每人</w:t>
            </w:r>
            <w:r>
              <w:rPr>
                <w:rFonts w:hint="eastAsia" w:ascii="仿宋" w:hAnsi="仿宋" w:eastAsia="仿宋" w:cs="仿宋"/>
                <w:color w:val="auto"/>
                <w:sz w:val="24"/>
                <w:szCs w:val="24"/>
                <w:lang w:val="en-US" w:eastAsia="zh-CN"/>
              </w:rPr>
              <w:t>每学期8学时</w:t>
            </w:r>
            <w:r>
              <w:rPr>
                <w:rFonts w:hint="eastAsia" w:ascii="仿宋" w:hAnsi="仿宋" w:eastAsia="仿宋" w:cs="仿宋"/>
                <w:color w:val="auto"/>
                <w:spacing w:val="-3"/>
                <w:sz w:val="24"/>
                <w:szCs w:val="24"/>
              </w:rPr>
              <w:t>，并</w:t>
            </w:r>
            <w:r>
              <w:rPr>
                <w:rFonts w:hint="eastAsia" w:ascii="仿宋" w:hAnsi="仿宋" w:eastAsia="仿宋" w:cs="仿宋"/>
                <w:color w:val="auto"/>
                <w:sz w:val="24"/>
                <w:szCs w:val="24"/>
              </w:rPr>
              <w:t>认真填写听课记录。</w:t>
            </w:r>
          </w:p>
        </w:tc>
        <w:tc>
          <w:tcPr>
            <w:tcW w:w="1176" w:type="dxa"/>
            <w:vAlign w:val="center"/>
          </w:tcPr>
          <w:p>
            <w:pPr>
              <w:pStyle w:val="6"/>
              <w:keepNext w:val="0"/>
              <w:keepLines w:val="0"/>
              <w:pageBreakBefore w:val="0"/>
              <w:widowControl w:val="0"/>
              <w:kinsoku/>
              <w:wordWrap/>
              <w:overflowPunct/>
              <w:topLinePunct w:val="0"/>
              <w:autoSpaceDE/>
              <w:autoSpaceDN/>
              <w:bidi w:val="0"/>
              <w:adjustRightInd/>
              <w:snapToGrid w:val="0"/>
              <w:spacing w:line="350" w:lineRule="exact"/>
              <w:ind w:left="0" w:right="0"/>
              <w:jc w:val="center"/>
              <w:textAlignment w:val="auto"/>
              <w:rPr>
                <w:rFonts w:hint="eastAsia" w:ascii="仿宋" w:hAnsi="仿宋" w:eastAsia="仿宋" w:cs="仿宋"/>
                <w:b/>
                <w:bCs/>
                <w:color w:val="auto"/>
                <w:sz w:val="24"/>
                <w:szCs w:val="24"/>
              </w:rPr>
            </w:pPr>
          </w:p>
          <w:p>
            <w:pPr>
              <w:pStyle w:val="6"/>
              <w:keepNext w:val="0"/>
              <w:keepLines w:val="0"/>
              <w:pageBreakBefore w:val="0"/>
              <w:widowControl w:val="0"/>
              <w:kinsoku/>
              <w:wordWrap/>
              <w:overflowPunct/>
              <w:topLinePunct w:val="0"/>
              <w:autoSpaceDE/>
              <w:autoSpaceDN/>
              <w:bidi w:val="0"/>
              <w:adjustRightInd/>
              <w:snapToGrid w:val="0"/>
              <w:spacing w:line="350" w:lineRule="exact"/>
              <w:ind w:left="0" w:right="0" w:rightChars="0"/>
              <w:jc w:val="center"/>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材料备查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6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50" w:lineRule="exact"/>
              <w:ind w:left="0" w:right="0"/>
              <w:jc w:val="center"/>
              <w:textAlignment w:val="auto"/>
              <w:rPr>
                <w:rFonts w:hint="eastAsia" w:ascii="仿宋" w:hAnsi="仿宋" w:eastAsia="仿宋" w:cs="仿宋"/>
                <w:color w:val="auto"/>
                <w:sz w:val="24"/>
                <w:szCs w:val="24"/>
                <w:vertAlign w:val="baseline"/>
                <w:lang w:val="en-US" w:eastAsia="zh-CN"/>
              </w:rPr>
            </w:pPr>
          </w:p>
        </w:tc>
        <w:tc>
          <w:tcPr>
            <w:tcW w:w="2069" w:type="dxa"/>
            <w:vAlign w:val="center"/>
          </w:tcPr>
          <w:p>
            <w:pPr>
              <w:pStyle w:val="6"/>
              <w:keepNext w:val="0"/>
              <w:keepLines w:val="0"/>
              <w:pageBreakBefore w:val="0"/>
              <w:widowControl w:val="0"/>
              <w:kinsoku/>
              <w:wordWrap/>
              <w:overflowPunct/>
              <w:topLinePunct w:val="0"/>
              <w:autoSpaceDE/>
              <w:autoSpaceDN/>
              <w:bidi w:val="0"/>
              <w:adjustRightInd/>
              <w:snapToGrid w:val="0"/>
              <w:spacing w:line="350" w:lineRule="exact"/>
              <w:ind w:left="0" w:right="0"/>
              <w:jc w:val="both"/>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2.课堂教学改进情况（</w:t>
            </w:r>
            <w:r>
              <w:rPr>
                <w:rFonts w:hint="eastAsia" w:ascii="仿宋" w:hAnsi="仿宋" w:eastAsia="仿宋" w:cs="仿宋"/>
                <w:color w:val="auto"/>
                <w:sz w:val="24"/>
                <w:szCs w:val="24"/>
                <w:lang w:val="en-US" w:eastAsia="zh-CN"/>
              </w:rPr>
              <w:t>10</w:t>
            </w:r>
            <w:r>
              <w:rPr>
                <w:rFonts w:hint="eastAsia" w:ascii="仿宋" w:hAnsi="仿宋" w:eastAsia="仿宋" w:cs="仿宋"/>
                <w:color w:val="auto"/>
                <w:sz w:val="24"/>
                <w:szCs w:val="24"/>
              </w:rPr>
              <w:t>分）</w:t>
            </w:r>
          </w:p>
        </w:tc>
        <w:tc>
          <w:tcPr>
            <w:tcW w:w="3974" w:type="dxa"/>
            <w:vAlign w:val="center"/>
          </w:tcPr>
          <w:p>
            <w:pPr>
              <w:pStyle w:val="6"/>
              <w:keepNext w:val="0"/>
              <w:keepLines w:val="0"/>
              <w:pageBreakBefore w:val="0"/>
              <w:widowControl w:val="0"/>
              <w:kinsoku/>
              <w:wordWrap/>
              <w:overflowPunct/>
              <w:topLinePunct w:val="0"/>
              <w:autoSpaceDE/>
              <w:autoSpaceDN/>
              <w:bidi w:val="0"/>
              <w:adjustRightInd/>
              <w:snapToGrid w:val="0"/>
              <w:spacing w:line="350" w:lineRule="exact"/>
              <w:ind w:left="0" w:leftChars="0" w:right="0" w:rightChars="0"/>
              <w:jc w:val="both"/>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pacing w:val="4"/>
                <w:sz w:val="24"/>
                <w:szCs w:val="24"/>
              </w:rPr>
              <w:t>对课堂教学存在的问题提出相应的改进措</w:t>
            </w:r>
            <w:r>
              <w:rPr>
                <w:rFonts w:hint="eastAsia" w:ascii="仿宋" w:hAnsi="仿宋" w:eastAsia="仿宋" w:cs="仿宋"/>
                <w:color w:val="auto"/>
                <w:sz w:val="24"/>
                <w:szCs w:val="24"/>
              </w:rPr>
              <w:t>施或建议及改进后的成效</w:t>
            </w:r>
          </w:p>
        </w:tc>
        <w:tc>
          <w:tcPr>
            <w:tcW w:w="0" w:type="auto"/>
            <w:vAlign w:val="center"/>
          </w:tcPr>
          <w:p>
            <w:pPr>
              <w:pStyle w:val="6"/>
              <w:keepNext w:val="0"/>
              <w:keepLines w:val="0"/>
              <w:pageBreakBefore w:val="0"/>
              <w:widowControl w:val="0"/>
              <w:kinsoku/>
              <w:wordWrap/>
              <w:overflowPunct/>
              <w:topLinePunct w:val="0"/>
              <w:autoSpaceDE/>
              <w:autoSpaceDN/>
              <w:bidi w:val="0"/>
              <w:adjustRightInd/>
              <w:snapToGrid w:val="0"/>
              <w:spacing w:line="350" w:lineRule="exact"/>
              <w:ind w:left="0" w:right="0" w:rightChars="0"/>
              <w:jc w:val="center"/>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材料备查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69" w:type="dxa"/>
            <w:vMerge w:val="restart"/>
            <w:vAlign w:val="center"/>
          </w:tcPr>
          <w:p>
            <w:pPr>
              <w:pStyle w:val="6"/>
              <w:keepNext w:val="0"/>
              <w:keepLines w:val="0"/>
              <w:pageBreakBefore w:val="0"/>
              <w:widowControl w:val="0"/>
              <w:kinsoku/>
              <w:wordWrap/>
              <w:overflowPunct/>
              <w:topLinePunct w:val="0"/>
              <w:autoSpaceDE/>
              <w:autoSpaceDN/>
              <w:bidi w:val="0"/>
              <w:adjustRightInd/>
              <w:snapToGrid w:val="0"/>
              <w:spacing w:line="350" w:lineRule="exact"/>
              <w:ind w:left="0" w:leftChars="0" w:right="0" w:rightChars="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课程考核</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实习</w:t>
            </w:r>
            <w:r>
              <w:rPr>
                <w:rFonts w:hint="eastAsia" w:ascii="仿宋" w:hAnsi="仿宋" w:eastAsia="仿宋" w:cs="仿宋"/>
                <w:color w:val="auto"/>
                <w:sz w:val="24"/>
                <w:szCs w:val="24"/>
                <w:highlight w:val="none"/>
                <w:lang w:val="en-US" w:eastAsia="zh-CN"/>
              </w:rPr>
              <w:t>的</w:t>
            </w:r>
            <w:r>
              <w:rPr>
                <w:rFonts w:hint="eastAsia" w:ascii="仿宋" w:hAnsi="仿宋" w:eastAsia="仿宋" w:cs="仿宋"/>
                <w:color w:val="auto"/>
                <w:sz w:val="24"/>
                <w:szCs w:val="24"/>
                <w:highlight w:val="none"/>
              </w:rPr>
              <w:t>督导工作情况（</w:t>
            </w:r>
            <w:r>
              <w:rPr>
                <w:rFonts w:hint="eastAsia" w:ascii="仿宋" w:hAnsi="仿宋" w:eastAsia="仿宋" w:cs="仿宋"/>
                <w:color w:val="auto"/>
                <w:sz w:val="24"/>
                <w:szCs w:val="24"/>
                <w:highlight w:val="none"/>
                <w:lang w:val="en-US" w:eastAsia="zh-CN"/>
              </w:rPr>
              <w:t>15</w:t>
            </w:r>
            <w:r>
              <w:rPr>
                <w:rFonts w:hint="eastAsia" w:ascii="仿宋" w:hAnsi="仿宋" w:eastAsia="仿宋" w:cs="仿宋"/>
                <w:color w:val="auto"/>
                <w:sz w:val="24"/>
                <w:szCs w:val="24"/>
                <w:highlight w:val="none"/>
              </w:rPr>
              <w:t>分）</w:t>
            </w:r>
          </w:p>
        </w:tc>
        <w:tc>
          <w:tcPr>
            <w:tcW w:w="2069" w:type="dxa"/>
            <w:vAlign w:val="center"/>
          </w:tcPr>
          <w:p>
            <w:pPr>
              <w:pStyle w:val="6"/>
              <w:keepNext w:val="0"/>
              <w:keepLines w:val="0"/>
              <w:pageBreakBefore w:val="0"/>
              <w:widowControl w:val="0"/>
              <w:kinsoku/>
              <w:wordWrap/>
              <w:overflowPunct/>
              <w:topLinePunct w:val="0"/>
              <w:autoSpaceDE/>
              <w:autoSpaceDN/>
              <w:bidi w:val="0"/>
              <w:adjustRightInd/>
              <w:snapToGrid w:val="0"/>
              <w:spacing w:line="350" w:lineRule="exact"/>
              <w:ind w:left="0" w:right="0"/>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课程考核过程</w:t>
            </w:r>
            <w:r>
              <w:rPr>
                <w:rFonts w:hint="eastAsia" w:ascii="仿宋" w:hAnsi="仿宋" w:eastAsia="仿宋" w:cs="仿宋"/>
                <w:color w:val="auto"/>
                <w:sz w:val="24"/>
                <w:szCs w:val="24"/>
                <w:highlight w:val="none"/>
              </w:rPr>
              <w:t>自查及整改（</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分）</w:t>
            </w:r>
          </w:p>
        </w:tc>
        <w:tc>
          <w:tcPr>
            <w:tcW w:w="3974" w:type="dxa"/>
            <w:vAlign w:val="center"/>
          </w:tcPr>
          <w:p>
            <w:pPr>
              <w:pStyle w:val="6"/>
              <w:keepNext w:val="0"/>
              <w:keepLines w:val="0"/>
              <w:pageBreakBefore w:val="0"/>
              <w:widowControl w:val="0"/>
              <w:kinsoku/>
              <w:wordWrap/>
              <w:overflowPunct/>
              <w:topLinePunct w:val="0"/>
              <w:autoSpaceDE/>
              <w:autoSpaceDN/>
              <w:bidi w:val="0"/>
              <w:adjustRightInd/>
              <w:snapToGrid w:val="0"/>
              <w:spacing w:line="350" w:lineRule="exact"/>
              <w:ind w:left="0" w:right="0"/>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pacing w:val="4"/>
                <w:sz w:val="24"/>
                <w:szCs w:val="24"/>
                <w:highlight w:val="none"/>
              </w:rPr>
              <w:t>参与</w:t>
            </w:r>
            <w:r>
              <w:rPr>
                <w:rFonts w:hint="eastAsia" w:ascii="仿宋" w:hAnsi="仿宋" w:eastAsia="仿宋" w:cs="仿宋"/>
                <w:color w:val="auto"/>
                <w:spacing w:val="4"/>
                <w:sz w:val="24"/>
                <w:szCs w:val="24"/>
                <w:highlight w:val="none"/>
                <w:lang w:val="en-US" w:eastAsia="zh-CN"/>
              </w:rPr>
              <w:t>课程考核过程</w:t>
            </w:r>
            <w:r>
              <w:rPr>
                <w:rFonts w:hint="eastAsia" w:ascii="仿宋" w:hAnsi="仿宋" w:eastAsia="仿宋" w:cs="仿宋"/>
                <w:color w:val="auto"/>
                <w:spacing w:val="4"/>
                <w:sz w:val="24"/>
                <w:szCs w:val="24"/>
                <w:highlight w:val="none"/>
              </w:rPr>
              <w:t>检查的自查，并提出存在的问题</w:t>
            </w:r>
            <w:r>
              <w:rPr>
                <w:rFonts w:hint="eastAsia" w:ascii="仿宋" w:hAnsi="仿宋" w:eastAsia="仿宋" w:cs="仿宋"/>
                <w:color w:val="auto"/>
                <w:sz w:val="24"/>
                <w:szCs w:val="24"/>
                <w:highlight w:val="none"/>
              </w:rPr>
              <w:t>及相应的具体整改措施</w:t>
            </w:r>
          </w:p>
        </w:tc>
        <w:tc>
          <w:tcPr>
            <w:tcW w:w="0" w:type="auto"/>
            <w:vAlign w:val="center"/>
          </w:tcPr>
          <w:p>
            <w:pPr>
              <w:pStyle w:val="6"/>
              <w:keepNext w:val="0"/>
              <w:keepLines w:val="0"/>
              <w:pageBreakBefore w:val="0"/>
              <w:widowControl w:val="0"/>
              <w:kinsoku/>
              <w:wordWrap/>
              <w:overflowPunct/>
              <w:topLinePunct w:val="0"/>
              <w:autoSpaceDE/>
              <w:autoSpaceDN/>
              <w:bidi w:val="0"/>
              <w:adjustRightInd/>
              <w:snapToGrid w:val="0"/>
              <w:spacing w:line="350" w:lineRule="exact"/>
              <w:ind w:left="0" w:right="0" w:rightChars="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材料备查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6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50" w:lineRule="exact"/>
              <w:ind w:left="0" w:right="0"/>
              <w:jc w:val="center"/>
              <w:textAlignment w:val="auto"/>
              <w:rPr>
                <w:rFonts w:hint="eastAsia" w:ascii="仿宋" w:hAnsi="仿宋" w:eastAsia="仿宋" w:cs="仿宋"/>
                <w:color w:val="auto"/>
                <w:sz w:val="24"/>
                <w:szCs w:val="24"/>
                <w:vertAlign w:val="baseline"/>
                <w:lang w:val="en-US" w:eastAsia="zh-CN"/>
              </w:rPr>
            </w:pPr>
          </w:p>
        </w:tc>
        <w:tc>
          <w:tcPr>
            <w:tcW w:w="2069" w:type="dxa"/>
            <w:vAlign w:val="center"/>
          </w:tcPr>
          <w:p>
            <w:pPr>
              <w:pStyle w:val="6"/>
              <w:keepNext w:val="0"/>
              <w:keepLines w:val="0"/>
              <w:pageBreakBefore w:val="0"/>
              <w:widowControl w:val="0"/>
              <w:kinsoku/>
              <w:wordWrap/>
              <w:overflowPunct/>
              <w:topLinePunct w:val="0"/>
              <w:autoSpaceDE/>
              <w:autoSpaceDN/>
              <w:bidi w:val="0"/>
              <w:adjustRightInd/>
              <w:snapToGrid w:val="0"/>
              <w:spacing w:line="350" w:lineRule="exact"/>
              <w:ind w:left="0" w:right="0" w:rightChars="0"/>
              <w:jc w:val="both"/>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pacing w:val="2"/>
                <w:sz w:val="24"/>
                <w:szCs w:val="24"/>
              </w:rPr>
              <w:t>2.</w:t>
            </w:r>
            <w:r>
              <w:rPr>
                <w:rFonts w:hint="eastAsia" w:ascii="仿宋" w:hAnsi="仿宋" w:eastAsia="仿宋" w:cs="仿宋"/>
                <w:color w:val="auto"/>
                <w:spacing w:val="2"/>
                <w:sz w:val="24"/>
                <w:szCs w:val="24"/>
                <w:lang w:eastAsia="zh-CN"/>
              </w:rPr>
              <w:t>实习</w:t>
            </w: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10</w:t>
            </w:r>
            <w:r>
              <w:rPr>
                <w:rFonts w:hint="eastAsia" w:ascii="仿宋" w:hAnsi="仿宋" w:eastAsia="仿宋" w:cs="仿宋"/>
                <w:color w:val="auto"/>
                <w:sz w:val="24"/>
                <w:szCs w:val="24"/>
              </w:rPr>
              <w:t>分）</w:t>
            </w:r>
          </w:p>
        </w:tc>
        <w:tc>
          <w:tcPr>
            <w:tcW w:w="3974" w:type="dxa"/>
            <w:vAlign w:val="center"/>
          </w:tcPr>
          <w:p>
            <w:pPr>
              <w:pStyle w:val="6"/>
              <w:keepNext w:val="0"/>
              <w:keepLines w:val="0"/>
              <w:pageBreakBefore w:val="0"/>
              <w:widowControl w:val="0"/>
              <w:kinsoku/>
              <w:wordWrap/>
              <w:overflowPunct/>
              <w:topLinePunct w:val="0"/>
              <w:autoSpaceDE/>
              <w:autoSpaceDN/>
              <w:bidi w:val="0"/>
              <w:adjustRightInd/>
              <w:snapToGrid w:val="0"/>
              <w:spacing w:line="350" w:lineRule="exact"/>
              <w:ind w:left="0" w:leftChars="0" w:right="0" w:rightChars="0"/>
              <w:jc w:val="both"/>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pacing w:val="-2"/>
                <w:sz w:val="24"/>
                <w:szCs w:val="24"/>
                <w:lang w:eastAsia="zh-CN"/>
              </w:rPr>
              <w:t>实习</w:t>
            </w:r>
            <w:r>
              <w:rPr>
                <w:rFonts w:hint="eastAsia" w:ascii="仿宋" w:hAnsi="仿宋" w:eastAsia="仿宋" w:cs="仿宋"/>
                <w:color w:val="auto"/>
                <w:spacing w:val="-2"/>
                <w:sz w:val="24"/>
                <w:szCs w:val="24"/>
              </w:rPr>
              <w:t>过程</w:t>
            </w:r>
            <w:r>
              <w:rPr>
                <w:rFonts w:hint="eastAsia" w:ascii="仿宋" w:hAnsi="仿宋" w:eastAsia="仿宋" w:cs="仿宋"/>
                <w:color w:val="auto"/>
                <w:spacing w:val="-2"/>
                <w:sz w:val="24"/>
                <w:szCs w:val="24"/>
                <w:lang w:eastAsia="zh-CN"/>
              </w:rPr>
              <w:t>性材料</w:t>
            </w:r>
            <w:r>
              <w:rPr>
                <w:rFonts w:hint="eastAsia" w:ascii="仿宋" w:hAnsi="仿宋" w:eastAsia="仿宋" w:cs="仿宋"/>
                <w:color w:val="auto"/>
                <w:spacing w:val="-2"/>
                <w:sz w:val="24"/>
                <w:szCs w:val="24"/>
              </w:rPr>
              <w:t>督查，</w:t>
            </w:r>
            <w:r>
              <w:rPr>
                <w:rFonts w:hint="eastAsia" w:ascii="仿宋" w:hAnsi="仿宋" w:eastAsia="仿宋" w:cs="仿宋"/>
                <w:color w:val="auto"/>
                <w:spacing w:val="4"/>
                <w:sz w:val="24"/>
                <w:szCs w:val="24"/>
              </w:rPr>
              <w:t>提出存在的问题及相应的具</w:t>
            </w:r>
            <w:r>
              <w:rPr>
                <w:rFonts w:hint="eastAsia" w:ascii="仿宋" w:hAnsi="仿宋" w:eastAsia="仿宋" w:cs="仿宋"/>
                <w:color w:val="auto"/>
                <w:sz w:val="24"/>
                <w:szCs w:val="24"/>
              </w:rPr>
              <w:t>体整改措施</w:t>
            </w:r>
          </w:p>
        </w:tc>
        <w:tc>
          <w:tcPr>
            <w:tcW w:w="0" w:type="auto"/>
            <w:vAlign w:val="center"/>
          </w:tcPr>
          <w:p>
            <w:pPr>
              <w:pStyle w:val="6"/>
              <w:keepNext w:val="0"/>
              <w:keepLines w:val="0"/>
              <w:pageBreakBefore w:val="0"/>
              <w:widowControl w:val="0"/>
              <w:kinsoku/>
              <w:wordWrap/>
              <w:overflowPunct/>
              <w:topLinePunct w:val="0"/>
              <w:autoSpaceDE/>
              <w:autoSpaceDN/>
              <w:bidi w:val="0"/>
              <w:adjustRightInd/>
              <w:snapToGrid w:val="0"/>
              <w:spacing w:line="350" w:lineRule="exact"/>
              <w:ind w:left="0" w:right="0" w:rightChars="0"/>
              <w:jc w:val="center"/>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材料备查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69" w:type="dxa"/>
            <w:vMerge w:val="restart"/>
            <w:vAlign w:val="center"/>
          </w:tcPr>
          <w:p>
            <w:pPr>
              <w:pStyle w:val="6"/>
              <w:keepNext w:val="0"/>
              <w:keepLines w:val="0"/>
              <w:pageBreakBefore w:val="0"/>
              <w:widowControl w:val="0"/>
              <w:kinsoku/>
              <w:wordWrap/>
              <w:overflowPunct/>
              <w:topLinePunct w:val="0"/>
              <w:autoSpaceDE/>
              <w:autoSpaceDN/>
              <w:bidi w:val="0"/>
              <w:adjustRightInd/>
              <w:snapToGrid w:val="0"/>
              <w:spacing w:line="350" w:lineRule="exact"/>
              <w:ind w:left="0" w:leftChars="0" w:right="0" w:rightChars="0"/>
              <w:jc w:val="center"/>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教研室教研活动的督导工作执行情况（</w:t>
            </w:r>
            <w:r>
              <w:rPr>
                <w:rFonts w:hint="eastAsia" w:ascii="仿宋" w:hAnsi="仿宋" w:eastAsia="仿宋" w:cs="仿宋"/>
                <w:color w:val="auto"/>
                <w:sz w:val="24"/>
                <w:szCs w:val="24"/>
                <w:lang w:val="en-US" w:eastAsia="zh-CN"/>
              </w:rPr>
              <w:t>20</w:t>
            </w:r>
            <w:r>
              <w:rPr>
                <w:rFonts w:hint="eastAsia" w:ascii="仿宋" w:hAnsi="仿宋" w:eastAsia="仿宋" w:cs="仿宋"/>
                <w:color w:val="auto"/>
                <w:sz w:val="24"/>
                <w:szCs w:val="24"/>
              </w:rPr>
              <w:t>分）</w:t>
            </w:r>
          </w:p>
        </w:tc>
        <w:tc>
          <w:tcPr>
            <w:tcW w:w="2069" w:type="dxa"/>
            <w:vAlign w:val="center"/>
          </w:tcPr>
          <w:p>
            <w:pPr>
              <w:pStyle w:val="6"/>
              <w:keepNext w:val="0"/>
              <w:keepLines w:val="0"/>
              <w:pageBreakBefore w:val="0"/>
              <w:widowControl w:val="0"/>
              <w:kinsoku/>
              <w:wordWrap/>
              <w:overflowPunct/>
              <w:topLinePunct w:val="0"/>
              <w:autoSpaceDE/>
              <w:autoSpaceDN/>
              <w:bidi w:val="0"/>
              <w:adjustRightInd/>
              <w:snapToGrid w:val="0"/>
              <w:spacing w:line="350" w:lineRule="exact"/>
              <w:ind w:left="0" w:right="0"/>
              <w:jc w:val="both"/>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pacing w:val="-7"/>
                <w:sz w:val="24"/>
                <w:szCs w:val="24"/>
              </w:rPr>
              <w:t>1.检查教研活动</w:t>
            </w:r>
            <w:r>
              <w:rPr>
                <w:rFonts w:hint="eastAsia" w:ascii="仿宋" w:hAnsi="仿宋" w:eastAsia="仿宋" w:cs="仿宋"/>
                <w:color w:val="auto"/>
                <w:spacing w:val="-7"/>
                <w:sz w:val="24"/>
                <w:szCs w:val="24"/>
                <w:lang w:val="en-US" w:eastAsia="zh-CN"/>
              </w:rPr>
              <w:t>计划</w:t>
            </w:r>
            <w:r>
              <w:rPr>
                <w:rFonts w:hint="eastAsia" w:ascii="仿宋" w:hAnsi="仿宋" w:eastAsia="仿宋" w:cs="仿宋"/>
                <w:color w:val="auto"/>
                <w:spacing w:val="-7"/>
                <w:sz w:val="24"/>
                <w:szCs w:val="24"/>
              </w:rPr>
              <w:t>（5</w:t>
            </w:r>
            <w:r>
              <w:rPr>
                <w:rFonts w:hint="eastAsia" w:ascii="仿宋" w:hAnsi="仿宋" w:eastAsia="仿宋" w:cs="仿宋"/>
                <w:color w:val="auto"/>
                <w:sz w:val="24"/>
                <w:szCs w:val="24"/>
              </w:rPr>
              <w:t>分）</w:t>
            </w:r>
          </w:p>
        </w:tc>
        <w:tc>
          <w:tcPr>
            <w:tcW w:w="3974" w:type="dxa"/>
            <w:vAlign w:val="center"/>
          </w:tcPr>
          <w:p>
            <w:pPr>
              <w:pStyle w:val="6"/>
              <w:keepNext w:val="0"/>
              <w:keepLines w:val="0"/>
              <w:pageBreakBefore w:val="0"/>
              <w:widowControl w:val="0"/>
              <w:kinsoku/>
              <w:wordWrap/>
              <w:overflowPunct/>
              <w:topLinePunct w:val="0"/>
              <w:autoSpaceDE/>
              <w:autoSpaceDN/>
              <w:bidi w:val="0"/>
              <w:adjustRightInd/>
              <w:snapToGrid w:val="0"/>
              <w:spacing w:line="350" w:lineRule="exact"/>
              <w:ind w:left="0" w:leftChars="0" w:right="0" w:rightChars="0"/>
              <w:jc w:val="both"/>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pacing w:val="4"/>
                <w:sz w:val="24"/>
                <w:szCs w:val="24"/>
              </w:rPr>
              <w:t>检查教研活动的议题是否切合实际，</w:t>
            </w:r>
            <w:r>
              <w:rPr>
                <w:rFonts w:hint="eastAsia" w:ascii="仿宋" w:hAnsi="仿宋" w:eastAsia="仿宋" w:cs="仿宋"/>
                <w:color w:val="auto"/>
                <w:sz w:val="24"/>
                <w:szCs w:val="24"/>
              </w:rPr>
              <w:t>并给出具体意见或建议。</w:t>
            </w:r>
          </w:p>
        </w:tc>
        <w:tc>
          <w:tcPr>
            <w:tcW w:w="0" w:type="auto"/>
            <w:vAlign w:val="center"/>
          </w:tcPr>
          <w:p>
            <w:pPr>
              <w:pStyle w:val="6"/>
              <w:keepNext w:val="0"/>
              <w:keepLines w:val="0"/>
              <w:pageBreakBefore w:val="0"/>
              <w:widowControl w:val="0"/>
              <w:kinsoku/>
              <w:wordWrap/>
              <w:overflowPunct/>
              <w:topLinePunct w:val="0"/>
              <w:autoSpaceDE/>
              <w:autoSpaceDN/>
              <w:bidi w:val="0"/>
              <w:adjustRightInd/>
              <w:snapToGrid w:val="0"/>
              <w:spacing w:line="350" w:lineRule="exact"/>
              <w:ind w:left="0" w:right="0" w:rightChars="0"/>
              <w:jc w:val="center"/>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材料备查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6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50" w:lineRule="exact"/>
              <w:ind w:left="0" w:right="0"/>
              <w:jc w:val="center"/>
              <w:textAlignment w:val="auto"/>
              <w:rPr>
                <w:rFonts w:hint="eastAsia" w:ascii="仿宋" w:hAnsi="仿宋" w:eastAsia="仿宋" w:cs="仿宋"/>
                <w:color w:val="auto"/>
                <w:sz w:val="24"/>
                <w:szCs w:val="24"/>
                <w:vertAlign w:val="baseline"/>
                <w:lang w:val="en-US" w:eastAsia="zh-CN"/>
              </w:rPr>
            </w:pPr>
          </w:p>
        </w:tc>
        <w:tc>
          <w:tcPr>
            <w:tcW w:w="2069" w:type="dxa"/>
            <w:vAlign w:val="center"/>
          </w:tcPr>
          <w:p>
            <w:pPr>
              <w:pStyle w:val="6"/>
              <w:keepNext w:val="0"/>
              <w:keepLines w:val="0"/>
              <w:pageBreakBefore w:val="0"/>
              <w:widowControl w:val="0"/>
              <w:kinsoku/>
              <w:wordWrap/>
              <w:overflowPunct/>
              <w:topLinePunct w:val="0"/>
              <w:autoSpaceDE/>
              <w:autoSpaceDN/>
              <w:bidi w:val="0"/>
              <w:adjustRightInd/>
              <w:snapToGrid w:val="0"/>
              <w:spacing w:line="350" w:lineRule="exact"/>
              <w:ind w:left="0" w:leftChars="0" w:right="0" w:rightChars="0"/>
              <w:jc w:val="both"/>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pacing w:val="-7"/>
                <w:sz w:val="24"/>
                <w:szCs w:val="24"/>
              </w:rPr>
              <w:t>2.检查教研活动</w:t>
            </w:r>
            <w:r>
              <w:rPr>
                <w:rFonts w:hint="eastAsia" w:ascii="仿宋" w:hAnsi="仿宋" w:eastAsia="仿宋" w:cs="仿宋"/>
                <w:color w:val="auto"/>
                <w:spacing w:val="-7"/>
                <w:sz w:val="24"/>
                <w:szCs w:val="24"/>
                <w:lang w:val="en-US" w:eastAsia="zh-CN"/>
              </w:rPr>
              <w:t>记录</w:t>
            </w:r>
            <w:r>
              <w:rPr>
                <w:rFonts w:hint="eastAsia" w:ascii="仿宋" w:hAnsi="仿宋" w:eastAsia="仿宋" w:cs="仿宋"/>
                <w:color w:val="auto"/>
                <w:spacing w:val="-7"/>
                <w:sz w:val="24"/>
                <w:szCs w:val="24"/>
              </w:rPr>
              <w:t>（5</w:t>
            </w:r>
            <w:r>
              <w:rPr>
                <w:rFonts w:hint="eastAsia" w:ascii="仿宋" w:hAnsi="仿宋" w:eastAsia="仿宋" w:cs="仿宋"/>
                <w:color w:val="auto"/>
                <w:sz w:val="24"/>
                <w:szCs w:val="24"/>
              </w:rPr>
              <w:t>分）</w:t>
            </w:r>
          </w:p>
        </w:tc>
        <w:tc>
          <w:tcPr>
            <w:tcW w:w="3974" w:type="dxa"/>
            <w:vAlign w:val="center"/>
          </w:tcPr>
          <w:p>
            <w:pPr>
              <w:pStyle w:val="6"/>
              <w:keepNext w:val="0"/>
              <w:keepLines w:val="0"/>
              <w:pageBreakBefore w:val="0"/>
              <w:widowControl w:val="0"/>
              <w:kinsoku/>
              <w:wordWrap/>
              <w:overflowPunct/>
              <w:topLinePunct w:val="0"/>
              <w:autoSpaceDE/>
              <w:autoSpaceDN/>
              <w:bidi w:val="0"/>
              <w:adjustRightInd/>
              <w:snapToGrid w:val="0"/>
              <w:spacing w:line="350" w:lineRule="exact"/>
              <w:ind w:left="0" w:leftChars="0" w:right="0" w:rightChars="0"/>
              <w:jc w:val="both"/>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pacing w:val="4"/>
                <w:sz w:val="24"/>
                <w:szCs w:val="24"/>
              </w:rPr>
              <w:t>检查教研活动是否按计划完成，</w:t>
            </w:r>
            <w:r>
              <w:rPr>
                <w:rFonts w:hint="eastAsia" w:ascii="仿宋" w:hAnsi="仿宋" w:eastAsia="仿宋" w:cs="仿宋"/>
                <w:color w:val="auto"/>
                <w:spacing w:val="4"/>
                <w:sz w:val="24"/>
                <w:szCs w:val="24"/>
                <w:lang w:val="en-US" w:eastAsia="zh-CN"/>
              </w:rPr>
              <w:t>活动记录是否认真详实，</w:t>
            </w:r>
            <w:r>
              <w:rPr>
                <w:rFonts w:hint="eastAsia" w:ascii="仿宋" w:hAnsi="仿宋" w:eastAsia="仿宋" w:cs="仿宋"/>
                <w:color w:val="auto"/>
                <w:sz w:val="24"/>
                <w:szCs w:val="24"/>
              </w:rPr>
              <w:t>并给出具体意见或建议。</w:t>
            </w:r>
          </w:p>
        </w:tc>
        <w:tc>
          <w:tcPr>
            <w:tcW w:w="0" w:type="auto"/>
            <w:vAlign w:val="center"/>
          </w:tcPr>
          <w:p>
            <w:pPr>
              <w:pStyle w:val="6"/>
              <w:keepNext w:val="0"/>
              <w:keepLines w:val="0"/>
              <w:pageBreakBefore w:val="0"/>
              <w:widowControl w:val="0"/>
              <w:kinsoku/>
              <w:wordWrap/>
              <w:overflowPunct/>
              <w:topLinePunct w:val="0"/>
              <w:autoSpaceDE/>
              <w:autoSpaceDN/>
              <w:bidi w:val="0"/>
              <w:adjustRightInd/>
              <w:snapToGrid w:val="0"/>
              <w:spacing w:line="350" w:lineRule="exact"/>
              <w:ind w:left="0" w:right="0" w:rightChars="0"/>
              <w:jc w:val="center"/>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材料备查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6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50" w:lineRule="exact"/>
              <w:ind w:left="0" w:right="0"/>
              <w:jc w:val="center"/>
              <w:textAlignment w:val="auto"/>
              <w:rPr>
                <w:rFonts w:hint="eastAsia" w:ascii="仿宋" w:hAnsi="仿宋" w:eastAsia="仿宋" w:cs="仿宋"/>
                <w:color w:val="auto"/>
                <w:sz w:val="24"/>
                <w:szCs w:val="24"/>
                <w:vertAlign w:val="baseline"/>
                <w:lang w:val="en-US" w:eastAsia="zh-CN"/>
              </w:rPr>
            </w:pPr>
          </w:p>
        </w:tc>
        <w:tc>
          <w:tcPr>
            <w:tcW w:w="2069" w:type="dxa"/>
            <w:vAlign w:val="center"/>
          </w:tcPr>
          <w:p>
            <w:pPr>
              <w:pStyle w:val="6"/>
              <w:keepNext w:val="0"/>
              <w:keepLines w:val="0"/>
              <w:pageBreakBefore w:val="0"/>
              <w:widowControl w:val="0"/>
              <w:kinsoku/>
              <w:wordWrap/>
              <w:overflowPunct/>
              <w:topLinePunct w:val="0"/>
              <w:autoSpaceDE/>
              <w:autoSpaceDN/>
              <w:bidi w:val="0"/>
              <w:adjustRightInd/>
              <w:snapToGrid w:val="0"/>
              <w:spacing w:line="350" w:lineRule="exact"/>
              <w:ind w:left="0" w:leftChars="0" w:right="0" w:rightChars="0"/>
              <w:jc w:val="both"/>
              <w:textAlignment w:val="auto"/>
              <w:rPr>
                <w:rFonts w:hint="eastAsia" w:ascii="仿宋" w:hAnsi="仿宋" w:eastAsia="仿宋" w:cs="仿宋"/>
                <w:color w:val="auto"/>
                <w:spacing w:val="2"/>
                <w:kern w:val="2"/>
                <w:sz w:val="24"/>
                <w:szCs w:val="24"/>
                <w:lang w:val="en-US" w:eastAsia="zh-CN" w:bidi="ar-SA"/>
              </w:rPr>
            </w:pPr>
            <w:r>
              <w:rPr>
                <w:rFonts w:hint="eastAsia" w:ascii="仿宋" w:hAnsi="仿宋" w:eastAsia="仿宋" w:cs="仿宋"/>
                <w:color w:val="auto"/>
                <w:spacing w:val="2"/>
                <w:sz w:val="24"/>
                <w:szCs w:val="24"/>
                <w:lang w:val="en-US" w:eastAsia="zh-CN"/>
              </w:rPr>
              <w:t>3.教师教学能力提升情况（10分）</w:t>
            </w:r>
          </w:p>
        </w:tc>
        <w:tc>
          <w:tcPr>
            <w:tcW w:w="3974" w:type="dxa"/>
            <w:vAlign w:val="center"/>
          </w:tcPr>
          <w:p>
            <w:pPr>
              <w:pStyle w:val="6"/>
              <w:keepNext w:val="0"/>
              <w:keepLines w:val="0"/>
              <w:pageBreakBefore w:val="0"/>
              <w:widowControl w:val="0"/>
              <w:kinsoku/>
              <w:wordWrap/>
              <w:overflowPunct/>
              <w:topLinePunct w:val="0"/>
              <w:autoSpaceDE/>
              <w:autoSpaceDN/>
              <w:bidi w:val="0"/>
              <w:adjustRightInd/>
              <w:snapToGrid w:val="0"/>
              <w:spacing w:line="350" w:lineRule="exact"/>
              <w:ind w:left="0" w:leftChars="0" w:right="0" w:rightChars="0"/>
              <w:jc w:val="both"/>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eastAsia="zh-CN"/>
              </w:rPr>
              <w:t>教师（含新进、教学评价较低等教师）教学能力提升的计划、执行情况。</w:t>
            </w:r>
          </w:p>
        </w:tc>
        <w:tc>
          <w:tcPr>
            <w:tcW w:w="0" w:type="auto"/>
            <w:vAlign w:val="center"/>
          </w:tcPr>
          <w:p>
            <w:pPr>
              <w:pStyle w:val="6"/>
              <w:keepNext w:val="0"/>
              <w:keepLines w:val="0"/>
              <w:pageBreakBefore w:val="0"/>
              <w:widowControl w:val="0"/>
              <w:kinsoku/>
              <w:wordWrap/>
              <w:overflowPunct/>
              <w:topLinePunct w:val="0"/>
              <w:autoSpaceDE/>
              <w:autoSpaceDN/>
              <w:bidi w:val="0"/>
              <w:adjustRightInd/>
              <w:snapToGrid w:val="0"/>
              <w:spacing w:line="350" w:lineRule="exact"/>
              <w:ind w:left="0" w:leftChars="0" w:right="0" w:rightChars="0"/>
              <w:jc w:val="center"/>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材料备查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69" w:type="dxa"/>
            <w:vMerge w:val="restart"/>
            <w:vAlign w:val="center"/>
          </w:tcPr>
          <w:p>
            <w:pPr>
              <w:pStyle w:val="6"/>
              <w:keepNext w:val="0"/>
              <w:keepLines w:val="0"/>
              <w:pageBreakBefore w:val="0"/>
              <w:widowControl w:val="0"/>
              <w:kinsoku/>
              <w:wordWrap/>
              <w:overflowPunct/>
              <w:topLinePunct w:val="0"/>
              <w:autoSpaceDE/>
              <w:autoSpaceDN/>
              <w:bidi w:val="0"/>
              <w:adjustRightInd/>
              <w:snapToGrid w:val="0"/>
              <w:spacing w:line="350" w:lineRule="exact"/>
              <w:ind w:left="0" w:right="0"/>
              <w:jc w:val="center"/>
              <w:textAlignment w:val="auto"/>
              <w:rPr>
                <w:rFonts w:hint="eastAsia" w:ascii="仿宋" w:hAnsi="仿宋" w:eastAsia="仿宋" w:cs="仿宋"/>
                <w:b/>
                <w:bCs/>
                <w:color w:val="auto"/>
                <w:sz w:val="24"/>
                <w:szCs w:val="24"/>
              </w:rPr>
            </w:pPr>
          </w:p>
          <w:p>
            <w:pPr>
              <w:pStyle w:val="6"/>
              <w:keepNext w:val="0"/>
              <w:keepLines w:val="0"/>
              <w:pageBreakBefore w:val="0"/>
              <w:widowControl w:val="0"/>
              <w:kinsoku/>
              <w:wordWrap/>
              <w:overflowPunct/>
              <w:topLinePunct w:val="0"/>
              <w:autoSpaceDE/>
              <w:autoSpaceDN/>
              <w:bidi w:val="0"/>
              <w:adjustRightInd/>
              <w:snapToGrid w:val="0"/>
              <w:spacing w:line="350" w:lineRule="exact"/>
              <w:ind w:left="0" w:leftChars="0" w:right="0" w:rightChars="0"/>
              <w:jc w:val="center"/>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eastAsia="zh-CN"/>
              </w:rPr>
              <w:t>其他</w:t>
            </w:r>
            <w:r>
              <w:rPr>
                <w:rFonts w:hint="eastAsia" w:ascii="仿宋" w:hAnsi="仿宋" w:eastAsia="仿宋" w:cs="仿宋"/>
                <w:color w:val="auto"/>
                <w:sz w:val="24"/>
                <w:szCs w:val="24"/>
              </w:rPr>
              <w:t>教学环节或教学管理等的督导工作执行情况（</w:t>
            </w:r>
            <w:r>
              <w:rPr>
                <w:rFonts w:hint="eastAsia" w:ascii="仿宋" w:hAnsi="仿宋" w:eastAsia="仿宋" w:cs="仿宋"/>
                <w:color w:val="auto"/>
                <w:sz w:val="24"/>
                <w:szCs w:val="24"/>
                <w:lang w:val="en-US" w:eastAsia="zh-CN"/>
              </w:rPr>
              <w:t>25</w:t>
            </w:r>
            <w:r>
              <w:rPr>
                <w:rFonts w:hint="eastAsia" w:ascii="仿宋" w:hAnsi="仿宋" w:eastAsia="仿宋" w:cs="仿宋"/>
                <w:color w:val="auto"/>
                <w:sz w:val="24"/>
                <w:szCs w:val="24"/>
              </w:rPr>
              <w:t>分）</w:t>
            </w:r>
          </w:p>
        </w:tc>
        <w:tc>
          <w:tcPr>
            <w:tcW w:w="2069" w:type="dxa"/>
            <w:vAlign w:val="center"/>
          </w:tcPr>
          <w:p>
            <w:pPr>
              <w:pStyle w:val="6"/>
              <w:keepNext w:val="0"/>
              <w:keepLines w:val="0"/>
              <w:pageBreakBefore w:val="0"/>
              <w:widowControl w:val="0"/>
              <w:kinsoku/>
              <w:wordWrap/>
              <w:overflowPunct/>
              <w:topLinePunct w:val="0"/>
              <w:autoSpaceDE/>
              <w:autoSpaceDN/>
              <w:bidi w:val="0"/>
              <w:adjustRightInd/>
              <w:snapToGrid w:val="0"/>
              <w:spacing w:line="350" w:lineRule="exact"/>
              <w:ind w:left="0" w:right="0"/>
              <w:jc w:val="both"/>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pacing w:val="-7"/>
                <w:sz w:val="24"/>
                <w:szCs w:val="24"/>
              </w:rPr>
              <w:t>1.教学督导工作例会（</w:t>
            </w:r>
            <w:r>
              <w:rPr>
                <w:rFonts w:hint="eastAsia" w:ascii="仿宋" w:hAnsi="仿宋" w:eastAsia="仿宋" w:cs="仿宋"/>
                <w:color w:val="auto"/>
                <w:spacing w:val="-7"/>
                <w:sz w:val="24"/>
                <w:szCs w:val="24"/>
                <w:lang w:val="en-US" w:eastAsia="zh-CN"/>
              </w:rPr>
              <w:t>5</w:t>
            </w:r>
            <w:r>
              <w:rPr>
                <w:rFonts w:hint="eastAsia" w:ascii="仿宋" w:hAnsi="仿宋" w:eastAsia="仿宋" w:cs="仿宋"/>
                <w:color w:val="auto"/>
                <w:sz w:val="24"/>
                <w:szCs w:val="24"/>
              </w:rPr>
              <w:t>分）</w:t>
            </w:r>
          </w:p>
        </w:tc>
        <w:tc>
          <w:tcPr>
            <w:tcW w:w="3974" w:type="dxa"/>
            <w:vAlign w:val="center"/>
          </w:tcPr>
          <w:p>
            <w:pPr>
              <w:pStyle w:val="6"/>
              <w:keepNext w:val="0"/>
              <w:keepLines w:val="0"/>
              <w:pageBreakBefore w:val="0"/>
              <w:widowControl w:val="0"/>
              <w:kinsoku/>
              <w:wordWrap/>
              <w:overflowPunct/>
              <w:topLinePunct w:val="0"/>
              <w:autoSpaceDE/>
              <w:autoSpaceDN/>
              <w:bidi w:val="0"/>
              <w:adjustRightInd/>
              <w:snapToGrid w:val="0"/>
              <w:spacing w:line="350" w:lineRule="exact"/>
              <w:ind w:left="0" w:leftChars="0" w:right="0" w:rightChars="0"/>
              <w:jc w:val="both"/>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有详细的会议记录</w:t>
            </w:r>
          </w:p>
        </w:tc>
        <w:tc>
          <w:tcPr>
            <w:tcW w:w="0" w:type="auto"/>
            <w:vAlign w:val="center"/>
          </w:tcPr>
          <w:p>
            <w:pPr>
              <w:pStyle w:val="6"/>
              <w:keepNext w:val="0"/>
              <w:keepLines w:val="0"/>
              <w:pageBreakBefore w:val="0"/>
              <w:widowControl w:val="0"/>
              <w:kinsoku/>
              <w:wordWrap/>
              <w:overflowPunct/>
              <w:topLinePunct w:val="0"/>
              <w:autoSpaceDE/>
              <w:autoSpaceDN/>
              <w:bidi w:val="0"/>
              <w:adjustRightInd/>
              <w:snapToGrid w:val="0"/>
              <w:spacing w:line="350" w:lineRule="exact"/>
              <w:ind w:left="0" w:right="0" w:rightChars="0"/>
              <w:jc w:val="center"/>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材料备查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6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50" w:lineRule="exact"/>
              <w:ind w:left="0" w:right="0"/>
              <w:jc w:val="center"/>
              <w:textAlignment w:val="auto"/>
              <w:rPr>
                <w:rFonts w:hint="eastAsia" w:ascii="仿宋" w:hAnsi="仿宋" w:eastAsia="仿宋" w:cs="仿宋"/>
                <w:color w:val="auto"/>
                <w:sz w:val="24"/>
                <w:szCs w:val="24"/>
                <w:vertAlign w:val="baseline"/>
                <w:lang w:val="en-US" w:eastAsia="zh-CN"/>
              </w:rPr>
            </w:pPr>
          </w:p>
        </w:tc>
        <w:tc>
          <w:tcPr>
            <w:tcW w:w="2069" w:type="dxa"/>
            <w:vAlign w:val="center"/>
          </w:tcPr>
          <w:p>
            <w:pPr>
              <w:pStyle w:val="6"/>
              <w:keepNext w:val="0"/>
              <w:keepLines w:val="0"/>
              <w:pageBreakBefore w:val="0"/>
              <w:widowControl w:val="0"/>
              <w:kinsoku/>
              <w:wordWrap/>
              <w:overflowPunct/>
              <w:topLinePunct w:val="0"/>
              <w:autoSpaceDE/>
              <w:autoSpaceDN/>
              <w:bidi w:val="0"/>
              <w:adjustRightInd/>
              <w:snapToGrid w:val="0"/>
              <w:spacing w:line="350" w:lineRule="exact"/>
              <w:ind w:left="0" w:leftChars="0" w:right="0" w:rightChars="0"/>
              <w:jc w:val="both"/>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pacing w:val="-3"/>
                <w:sz w:val="24"/>
                <w:szCs w:val="24"/>
              </w:rPr>
              <w:t>2.教学督导简报（</w:t>
            </w:r>
            <w:r>
              <w:rPr>
                <w:rFonts w:hint="eastAsia" w:ascii="仿宋" w:hAnsi="仿宋" w:eastAsia="仿宋" w:cs="仿宋"/>
                <w:color w:val="auto"/>
                <w:spacing w:val="-3"/>
                <w:sz w:val="24"/>
                <w:szCs w:val="24"/>
                <w:lang w:val="en-US" w:eastAsia="zh-CN"/>
              </w:rPr>
              <w:t>5</w:t>
            </w:r>
            <w:r>
              <w:rPr>
                <w:rFonts w:hint="eastAsia" w:ascii="仿宋" w:hAnsi="仿宋" w:eastAsia="仿宋" w:cs="仿宋"/>
                <w:color w:val="auto"/>
                <w:sz w:val="24"/>
                <w:szCs w:val="24"/>
              </w:rPr>
              <w:t>分）</w:t>
            </w:r>
          </w:p>
        </w:tc>
        <w:tc>
          <w:tcPr>
            <w:tcW w:w="3974" w:type="dxa"/>
            <w:vAlign w:val="center"/>
          </w:tcPr>
          <w:p>
            <w:pPr>
              <w:pStyle w:val="6"/>
              <w:keepNext w:val="0"/>
              <w:keepLines w:val="0"/>
              <w:pageBreakBefore w:val="0"/>
              <w:widowControl w:val="0"/>
              <w:kinsoku/>
              <w:wordWrap/>
              <w:overflowPunct/>
              <w:topLinePunct w:val="0"/>
              <w:autoSpaceDE/>
              <w:autoSpaceDN/>
              <w:bidi w:val="0"/>
              <w:adjustRightInd/>
              <w:snapToGrid w:val="0"/>
              <w:spacing w:line="350" w:lineRule="exact"/>
              <w:ind w:left="0" w:leftChars="0" w:right="0" w:rightChars="0"/>
              <w:jc w:val="both"/>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eastAsia="zh-CN"/>
              </w:rPr>
              <w:t>期初、期中、期末至少各一期，</w:t>
            </w:r>
            <w:r>
              <w:rPr>
                <w:rFonts w:hint="eastAsia" w:ascii="仿宋" w:hAnsi="仿宋" w:eastAsia="仿宋" w:cs="仿宋"/>
                <w:color w:val="auto"/>
                <w:sz w:val="24"/>
                <w:szCs w:val="24"/>
              </w:rPr>
              <w:t>切合实际，</w:t>
            </w:r>
            <w:r>
              <w:rPr>
                <w:rFonts w:hint="eastAsia" w:ascii="仿宋" w:hAnsi="仿宋" w:eastAsia="仿宋" w:cs="仿宋"/>
                <w:color w:val="auto"/>
                <w:sz w:val="24"/>
                <w:szCs w:val="24"/>
                <w:lang w:eastAsia="zh-CN"/>
              </w:rPr>
              <w:t>提出问题及解决措施</w:t>
            </w:r>
          </w:p>
        </w:tc>
        <w:tc>
          <w:tcPr>
            <w:tcW w:w="0" w:type="auto"/>
            <w:vAlign w:val="center"/>
          </w:tcPr>
          <w:p>
            <w:pPr>
              <w:pStyle w:val="6"/>
              <w:keepNext w:val="0"/>
              <w:keepLines w:val="0"/>
              <w:pageBreakBefore w:val="0"/>
              <w:widowControl w:val="0"/>
              <w:kinsoku/>
              <w:wordWrap/>
              <w:overflowPunct/>
              <w:topLinePunct w:val="0"/>
              <w:autoSpaceDE/>
              <w:autoSpaceDN/>
              <w:bidi w:val="0"/>
              <w:adjustRightInd/>
              <w:snapToGrid w:val="0"/>
              <w:spacing w:line="350" w:lineRule="exact"/>
              <w:ind w:left="0" w:right="0" w:rightChars="0"/>
              <w:jc w:val="center"/>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材料备查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6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50" w:lineRule="exact"/>
              <w:ind w:left="0" w:right="0"/>
              <w:jc w:val="center"/>
              <w:textAlignment w:val="auto"/>
              <w:rPr>
                <w:rFonts w:hint="eastAsia" w:ascii="仿宋" w:hAnsi="仿宋" w:eastAsia="仿宋" w:cs="仿宋"/>
                <w:color w:val="auto"/>
                <w:sz w:val="24"/>
                <w:szCs w:val="24"/>
                <w:vertAlign w:val="baseline"/>
                <w:lang w:val="en-US" w:eastAsia="zh-CN"/>
              </w:rPr>
            </w:pPr>
          </w:p>
        </w:tc>
        <w:tc>
          <w:tcPr>
            <w:tcW w:w="2069" w:type="dxa"/>
            <w:vAlign w:val="center"/>
          </w:tcPr>
          <w:p>
            <w:pPr>
              <w:pStyle w:val="6"/>
              <w:keepNext w:val="0"/>
              <w:keepLines w:val="0"/>
              <w:pageBreakBefore w:val="0"/>
              <w:widowControl w:val="0"/>
              <w:kinsoku/>
              <w:wordWrap/>
              <w:overflowPunct/>
              <w:topLinePunct w:val="0"/>
              <w:autoSpaceDE/>
              <w:autoSpaceDN/>
              <w:bidi w:val="0"/>
              <w:adjustRightInd/>
              <w:snapToGrid w:val="0"/>
              <w:spacing w:line="350" w:lineRule="exact"/>
              <w:ind w:left="0" w:leftChars="0" w:right="0" w:rightChars="0"/>
              <w:jc w:val="both"/>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3.巡课巡考（</w:t>
            </w:r>
            <w:r>
              <w:rPr>
                <w:rFonts w:hint="eastAsia" w:ascii="仿宋" w:hAnsi="仿宋" w:eastAsia="仿宋" w:cs="仿宋"/>
                <w:color w:val="auto"/>
                <w:sz w:val="24"/>
                <w:szCs w:val="24"/>
                <w:lang w:val="en-US" w:eastAsia="zh-CN"/>
              </w:rPr>
              <w:t>10</w:t>
            </w:r>
            <w:r>
              <w:rPr>
                <w:rFonts w:hint="eastAsia" w:ascii="仿宋" w:hAnsi="仿宋" w:eastAsia="仿宋" w:cs="仿宋"/>
                <w:color w:val="auto"/>
                <w:sz w:val="24"/>
                <w:szCs w:val="24"/>
              </w:rPr>
              <w:t>分）</w:t>
            </w:r>
          </w:p>
        </w:tc>
        <w:tc>
          <w:tcPr>
            <w:tcW w:w="3974" w:type="dxa"/>
            <w:vAlign w:val="center"/>
          </w:tcPr>
          <w:p>
            <w:pPr>
              <w:pStyle w:val="6"/>
              <w:keepNext w:val="0"/>
              <w:keepLines w:val="0"/>
              <w:pageBreakBefore w:val="0"/>
              <w:widowControl w:val="0"/>
              <w:kinsoku/>
              <w:wordWrap/>
              <w:overflowPunct/>
              <w:topLinePunct w:val="0"/>
              <w:autoSpaceDE/>
              <w:autoSpaceDN/>
              <w:bidi w:val="0"/>
              <w:adjustRightInd/>
              <w:snapToGrid w:val="0"/>
              <w:spacing w:line="350" w:lineRule="exact"/>
              <w:ind w:left="0" w:leftChars="0" w:right="0" w:rightChars="0"/>
              <w:jc w:val="both"/>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严格执行巡课巡考制度</w:t>
            </w:r>
          </w:p>
        </w:tc>
        <w:tc>
          <w:tcPr>
            <w:tcW w:w="0" w:type="auto"/>
            <w:vAlign w:val="center"/>
          </w:tcPr>
          <w:p>
            <w:pPr>
              <w:pStyle w:val="6"/>
              <w:keepNext w:val="0"/>
              <w:keepLines w:val="0"/>
              <w:pageBreakBefore w:val="0"/>
              <w:widowControl w:val="0"/>
              <w:kinsoku/>
              <w:wordWrap/>
              <w:overflowPunct/>
              <w:topLinePunct w:val="0"/>
              <w:autoSpaceDE/>
              <w:autoSpaceDN/>
              <w:bidi w:val="0"/>
              <w:adjustRightInd/>
              <w:snapToGrid w:val="0"/>
              <w:spacing w:line="350" w:lineRule="exact"/>
              <w:ind w:left="0" w:right="0" w:rightChars="0"/>
              <w:jc w:val="center"/>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材料备查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6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50" w:lineRule="exact"/>
              <w:ind w:left="0" w:right="0"/>
              <w:jc w:val="center"/>
              <w:textAlignment w:val="auto"/>
              <w:rPr>
                <w:rFonts w:hint="eastAsia" w:ascii="仿宋" w:hAnsi="仿宋" w:eastAsia="仿宋" w:cs="仿宋"/>
                <w:color w:val="auto"/>
                <w:sz w:val="24"/>
                <w:szCs w:val="24"/>
                <w:vertAlign w:val="baseline"/>
                <w:lang w:val="en-US" w:eastAsia="zh-CN"/>
              </w:rPr>
            </w:pPr>
          </w:p>
        </w:tc>
        <w:tc>
          <w:tcPr>
            <w:tcW w:w="2069" w:type="dxa"/>
            <w:vAlign w:val="center"/>
          </w:tcPr>
          <w:p>
            <w:pPr>
              <w:pStyle w:val="6"/>
              <w:keepNext w:val="0"/>
              <w:keepLines w:val="0"/>
              <w:pageBreakBefore w:val="0"/>
              <w:widowControl w:val="0"/>
              <w:kinsoku/>
              <w:wordWrap/>
              <w:overflowPunct/>
              <w:topLinePunct w:val="0"/>
              <w:autoSpaceDE/>
              <w:autoSpaceDN/>
              <w:bidi w:val="0"/>
              <w:adjustRightInd/>
              <w:snapToGrid w:val="0"/>
              <w:spacing w:line="350" w:lineRule="exact"/>
              <w:ind w:left="0" w:right="0"/>
              <w:jc w:val="both"/>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pacing w:val="2"/>
                <w:sz w:val="24"/>
                <w:szCs w:val="24"/>
              </w:rPr>
              <w:t>4.教学档案检查及整改</w:t>
            </w: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rPr>
              <w:t>分）</w:t>
            </w:r>
          </w:p>
        </w:tc>
        <w:tc>
          <w:tcPr>
            <w:tcW w:w="3974" w:type="dxa"/>
            <w:vAlign w:val="center"/>
          </w:tcPr>
          <w:p>
            <w:pPr>
              <w:pStyle w:val="6"/>
              <w:keepNext w:val="0"/>
              <w:keepLines w:val="0"/>
              <w:pageBreakBefore w:val="0"/>
              <w:widowControl w:val="0"/>
              <w:kinsoku/>
              <w:wordWrap/>
              <w:overflowPunct/>
              <w:topLinePunct w:val="0"/>
              <w:autoSpaceDE/>
              <w:autoSpaceDN/>
              <w:bidi w:val="0"/>
              <w:adjustRightInd/>
              <w:snapToGrid w:val="0"/>
              <w:spacing w:line="350" w:lineRule="exact"/>
              <w:ind w:left="0" w:leftChars="0" w:right="0" w:rightChars="0"/>
              <w:jc w:val="both"/>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教学档案完整无缺，有具体的整改措施</w:t>
            </w:r>
          </w:p>
        </w:tc>
        <w:tc>
          <w:tcPr>
            <w:tcW w:w="0" w:type="auto"/>
            <w:vAlign w:val="center"/>
          </w:tcPr>
          <w:p>
            <w:pPr>
              <w:pStyle w:val="6"/>
              <w:keepNext w:val="0"/>
              <w:keepLines w:val="0"/>
              <w:pageBreakBefore w:val="0"/>
              <w:widowControl w:val="0"/>
              <w:kinsoku/>
              <w:wordWrap/>
              <w:overflowPunct/>
              <w:topLinePunct w:val="0"/>
              <w:autoSpaceDE/>
              <w:autoSpaceDN/>
              <w:bidi w:val="0"/>
              <w:adjustRightInd/>
              <w:snapToGrid w:val="0"/>
              <w:spacing w:line="350" w:lineRule="exact"/>
              <w:ind w:left="0" w:right="0" w:rightChars="0"/>
              <w:jc w:val="center"/>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材料备查</w:t>
            </w:r>
          </w:p>
        </w:tc>
      </w:tr>
    </w:tbl>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textAlignment w:val="auto"/>
        <w:rPr>
          <w:rFonts w:hint="default" w:ascii="仿宋" w:hAnsi="仿宋" w:eastAsia="仿宋" w:cs="仿宋"/>
          <w:color w:val="auto"/>
          <w:sz w:val="30"/>
          <w:szCs w:val="30"/>
          <w:lang w:val="en-US" w:eastAsia="zh-CN"/>
        </w:rPr>
        <w:sectPr>
          <w:pgSz w:w="11906" w:h="16838"/>
          <w:pgMar w:top="1417" w:right="1417" w:bottom="1417" w:left="1417" w:header="851" w:footer="992" w:gutter="0"/>
          <w:cols w:space="425" w:num="1"/>
          <w:docGrid w:type="lines" w:linePitch="312" w:charSpace="0"/>
        </w:sectPr>
      </w:pPr>
    </w:p>
    <w:p>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textAlignment w:val="auto"/>
        <w:rPr>
          <w:rFonts w:hint="eastAsia" w:ascii="仿宋" w:hAnsi="仿宋" w:eastAsia="仿宋" w:cs="仿宋"/>
          <w:b/>
          <w:bCs/>
          <w:color w:val="auto"/>
          <w:sz w:val="30"/>
          <w:szCs w:val="30"/>
          <w:lang w:val="en-US" w:eastAsia="zh-CN"/>
        </w:rPr>
      </w:pPr>
      <w:r>
        <w:rPr>
          <w:rFonts w:hint="eastAsia" w:ascii="仿宋" w:hAnsi="仿宋" w:eastAsia="仿宋" w:cs="仿宋"/>
          <w:b/>
          <w:bCs/>
          <w:color w:val="auto"/>
          <w:sz w:val="30"/>
          <w:szCs w:val="30"/>
          <w:lang w:val="en-US" w:eastAsia="zh-CN"/>
        </w:rPr>
        <w:t>附件2：</w:t>
      </w:r>
    </w:p>
    <w:p>
      <w:pPr>
        <w:keepNext w:val="0"/>
        <w:keepLines w:val="0"/>
        <w:pageBreakBefore w:val="0"/>
        <w:widowControl w:val="0"/>
        <w:numPr>
          <w:ilvl w:val="0"/>
          <w:numId w:val="0"/>
        </w:numPr>
        <w:kinsoku/>
        <w:wordWrap/>
        <w:overflowPunct/>
        <w:topLinePunct w:val="0"/>
        <w:autoSpaceDE/>
        <w:autoSpaceDN/>
        <w:bidi w:val="0"/>
        <w:adjustRightInd/>
        <w:snapToGrid w:val="0"/>
        <w:spacing w:after="79" w:afterLines="25" w:line="520" w:lineRule="exact"/>
        <w:jc w:val="center"/>
        <w:textAlignment w:val="auto"/>
        <w:rPr>
          <w:rFonts w:hint="default" w:ascii="方正小标宋简体" w:hAnsi="方正小标宋简体" w:eastAsia="方正小标宋简体" w:cs="方正小标宋简体"/>
          <w:b w:val="0"/>
          <w:bCs w:val="0"/>
          <w:color w:val="auto"/>
          <w:sz w:val="32"/>
          <w:szCs w:val="32"/>
          <w:lang w:val="en-US" w:eastAsia="zh-CN"/>
        </w:rPr>
      </w:pPr>
      <w:r>
        <w:rPr>
          <w:rFonts w:hint="default" w:ascii="方正小标宋简体" w:hAnsi="方正小标宋简体" w:eastAsia="方正小标宋简体" w:cs="方正小标宋简体"/>
          <w:b w:val="0"/>
          <w:bCs w:val="0"/>
          <w:color w:val="auto"/>
          <w:sz w:val="32"/>
          <w:szCs w:val="32"/>
          <w:lang w:val="en-US" w:eastAsia="zh-CN"/>
        </w:rPr>
        <w:t>福州英华职业学院系（院、部）</w:t>
      </w:r>
      <w:r>
        <w:rPr>
          <w:rFonts w:hint="eastAsia" w:ascii="方正小标宋简体" w:hAnsi="方正小标宋简体" w:eastAsia="方正小标宋简体" w:cs="方正小标宋简体"/>
          <w:b w:val="0"/>
          <w:bCs w:val="0"/>
          <w:color w:val="auto"/>
          <w:sz w:val="32"/>
          <w:szCs w:val="32"/>
          <w:lang w:val="en-US" w:eastAsia="zh-CN"/>
        </w:rPr>
        <w:t>级</w:t>
      </w:r>
      <w:r>
        <w:rPr>
          <w:rFonts w:hint="default" w:ascii="方正小标宋简体" w:hAnsi="方正小标宋简体" w:eastAsia="方正小标宋简体" w:cs="方正小标宋简体"/>
          <w:b w:val="0"/>
          <w:bCs w:val="0"/>
          <w:color w:val="auto"/>
          <w:sz w:val="32"/>
          <w:szCs w:val="32"/>
          <w:lang w:val="en-US" w:eastAsia="zh-CN"/>
        </w:rPr>
        <w:t>教学督导工作日志</w:t>
      </w:r>
    </w:p>
    <w:tbl>
      <w:tblPr>
        <w:tblStyle w:val="4"/>
        <w:tblW w:w="93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4"/>
        <w:gridCol w:w="1541"/>
        <w:gridCol w:w="2325"/>
        <w:gridCol w:w="2325"/>
        <w:gridCol w:w="23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2325"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default" w:ascii="仿宋" w:hAnsi="仿宋" w:eastAsia="仿宋" w:cs="仿宋"/>
                <w:color w:val="auto"/>
                <w:sz w:val="30"/>
                <w:szCs w:val="30"/>
                <w:vertAlign w:val="baseline"/>
                <w:lang w:val="en-US" w:eastAsia="zh-CN"/>
              </w:rPr>
            </w:pPr>
            <w:r>
              <w:rPr>
                <w:rFonts w:hint="default" w:ascii="仿宋" w:hAnsi="仿宋" w:eastAsia="仿宋" w:cs="仿宋"/>
                <w:color w:val="auto"/>
                <w:sz w:val="30"/>
                <w:szCs w:val="30"/>
                <w:vertAlign w:val="baseline"/>
                <w:lang w:val="en-US" w:eastAsia="zh-CN"/>
              </w:rPr>
              <w:t>系（院、部）</w:t>
            </w:r>
          </w:p>
        </w:tc>
        <w:tc>
          <w:tcPr>
            <w:tcW w:w="232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default" w:ascii="仿宋" w:hAnsi="仿宋" w:eastAsia="仿宋" w:cs="仿宋"/>
                <w:color w:val="auto"/>
                <w:sz w:val="30"/>
                <w:szCs w:val="30"/>
                <w:vertAlign w:val="baseline"/>
                <w:lang w:val="en-US" w:eastAsia="zh-CN"/>
              </w:rPr>
            </w:pPr>
          </w:p>
        </w:tc>
        <w:tc>
          <w:tcPr>
            <w:tcW w:w="232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default" w:ascii="仿宋" w:hAnsi="仿宋" w:eastAsia="仿宋" w:cs="仿宋"/>
                <w:color w:val="auto"/>
                <w:sz w:val="30"/>
                <w:szCs w:val="30"/>
                <w:vertAlign w:val="baseline"/>
                <w:lang w:val="en-US" w:eastAsia="zh-CN"/>
              </w:rPr>
            </w:pPr>
            <w:r>
              <w:rPr>
                <w:rFonts w:hint="eastAsia" w:ascii="仿宋" w:hAnsi="仿宋" w:eastAsia="仿宋" w:cs="仿宋"/>
                <w:color w:val="auto"/>
                <w:sz w:val="30"/>
                <w:szCs w:val="30"/>
                <w:vertAlign w:val="baseline"/>
                <w:lang w:val="en-US" w:eastAsia="zh-CN"/>
              </w:rPr>
              <w:t>日期</w:t>
            </w:r>
          </w:p>
        </w:tc>
        <w:tc>
          <w:tcPr>
            <w:tcW w:w="232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color w:val="auto"/>
                <w:sz w:val="30"/>
                <w:szCs w:val="3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1" w:hRule="atLeast"/>
        </w:trPr>
        <w:tc>
          <w:tcPr>
            <w:tcW w:w="78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default" w:ascii="仿宋" w:hAnsi="仿宋" w:eastAsia="仿宋" w:cs="仿宋"/>
                <w:color w:val="auto"/>
                <w:sz w:val="30"/>
                <w:szCs w:val="30"/>
                <w:vertAlign w:val="baseline"/>
                <w:lang w:val="en-US" w:eastAsia="zh-CN"/>
              </w:rPr>
            </w:pPr>
            <w:r>
              <w:rPr>
                <w:rFonts w:hint="eastAsia" w:ascii="仿宋" w:hAnsi="仿宋" w:eastAsia="仿宋" w:cs="仿宋"/>
                <w:color w:val="auto"/>
                <w:sz w:val="30"/>
                <w:szCs w:val="30"/>
                <w:vertAlign w:val="baseline"/>
                <w:lang w:val="en-US" w:eastAsia="zh-CN"/>
              </w:rPr>
              <w:t>当日工作内容</w:t>
            </w:r>
          </w:p>
        </w:tc>
        <w:tc>
          <w:tcPr>
            <w:tcW w:w="8516" w:type="dxa"/>
            <w:gridSpan w:val="4"/>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default" w:ascii="仿宋" w:hAnsi="仿宋" w:eastAsia="仿宋" w:cs="仿宋"/>
                <w:color w:val="auto"/>
                <w:sz w:val="30"/>
                <w:szCs w:val="3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1" w:hRule="atLeast"/>
        </w:trPr>
        <w:tc>
          <w:tcPr>
            <w:tcW w:w="78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default" w:ascii="仿宋" w:hAnsi="仿宋" w:eastAsia="仿宋" w:cs="仿宋"/>
                <w:color w:val="auto"/>
                <w:sz w:val="30"/>
                <w:szCs w:val="30"/>
                <w:vertAlign w:val="baseline"/>
                <w:lang w:val="en-US" w:eastAsia="zh-CN"/>
              </w:rPr>
            </w:pPr>
            <w:r>
              <w:rPr>
                <w:rFonts w:hint="eastAsia" w:ascii="仿宋" w:hAnsi="仿宋" w:eastAsia="仿宋" w:cs="仿宋"/>
                <w:color w:val="auto"/>
                <w:sz w:val="30"/>
                <w:szCs w:val="30"/>
                <w:vertAlign w:val="baseline"/>
                <w:lang w:val="en-US" w:eastAsia="zh-CN"/>
              </w:rPr>
              <w:t>待跟进事项</w:t>
            </w:r>
          </w:p>
        </w:tc>
        <w:tc>
          <w:tcPr>
            <w:tcW w:w="8516" w:type="dxa"/>
            <w:gridSpan w:val="4"/>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default" w:ascii="仿宋" w:hAnsi="仿宋" w:eastAsia="仿宋" w:cs="仿宋"/>
                <w:color w:val="auto"/>
                <w:sz w:val="30"/>
                <w:szCs w:val="3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2325"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default" w:ascii="仿宋" w:hAnsi="仿宋" w:eastAsia="仿宋" w:cs="仿宋"/>
                <w:color w:val="auto"/>
                <w:sz w:val="30"/>
                <w:szCs w:val="30"/>
                <w:vertAlign w:val="baseline"/>
                <w:lang w:val="en-US" w:eastAsia="zh-CN"/>
              </w:rPr>
            </w:pPr>
            <w:r>
              <w:rPr>
                <w:rFonts w:hint="eastAsia" w:ascii="仿宋" w:hAnsi="仿宋" w:eastAsia="仿宋" w:cs="仿宋"/>
                <w:color w:val="auto"/>
                <w:sz w:val="30"/>
                <w:szCs w:val="30"/>
                <w:vertAlign w:val="baseline"/>
                <w:lang w:val="en-US" w:eastAsia="zh-CN"/>
              </w:rPr>
              <w:t>组长</w:t>
            </w:r>
          </w:p>
        </w:tc>
        <w:tc>
          <w:tcPr>
            <w:tcW w:w="232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default" w:ascii="仿宋" w:hAnsi="仿宋" w:eastAsia="仿宋" w:cs="仿宋"/>
                <w:color w:val="auto"/>
                <w:sz w:val="30"/>
                <w:szCs w:val="30"/>
                <w:vertAlign w:val="baseline"/>
                <w:lang w:val="en-US" w:eastAsia="zh-CN"/>
              </w:rPr>
            </w:pPr>
          </w:p>
        </w:tc>
        <w:tc>
          <w:tcPr>
            <w:tcW w:w="232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default" w:ascii="仿宋" w:hAnsi="仿宋" w:eastAsia="仿宋" w:cs="仿宋"/>
                <w:color w:val="auto"/>
                <w:sz w:val="30"/>
                <w:szCs w:val="30"/>
                <w:vertAlign w:val="baseline"/>
                <w:lang w:val="en-US" w:eastAsia="zh-CN"/>
              </w:rPr>
            </w:pPr>
            <w:r>
              <w:rPr>
                <w:rFonts w:hint="eastAsia" w:ascii="仿宋" w:hAnsi="仿宋" w:eastAsia="仿宋" w:cs="仿宋"/>
                <w:color w:val="auto"/>
                <w:sz w:val="30"/>
                <w:szCs w:val="30"/>
                <w:vertAlign w:val="baseline"/>
                <w:lang w:val="en-US" w:eastAsia="zh-CN"/>
              </w:rPr>
              <w:t>记录人</w:t>
            </w:r>
          </w:p>
        </w:tc>
        <w:tc>
          <w:tcPr>
            <w:tcW w:w="232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default" w:ascii="仿宋" w:hAnsi="仿宋" w:eastAsia="仿宋" w:cs="仿宋"/>
                <w:color w:val="auto"/>
                <w:sz w:val="30"/>
                <w:szCs w:val="30"/>
                <w:vertAlign w:val="baseline"/>
                <w:lang w:val="en-US" w:eastAsia="zh-CN"/>
              </w:rPr>
            </w:pPr>
          </w:p>
        </w:tc>
      </w:tr>
    </w:tbl>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A2M2NjN2NlNDM2YmYyMzE1ZDg4YTcxOTYyMjc3MGUifQ=="/>
  </w:docVars>
  <w:rsids>
    <w:rsidRoot w:val="6A696686"/>
    <w:rsid w:val="6A6966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Table Paragraph"/>
    <w:basedOn w:val="1"/>
    <w:qFormat/>
    <w:uiPriority w:val="1"/>
    <w:rPr>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1799</Words>
  <Characters>1824</Characters>
  <Lines>0</Lines>
  <Paragraphs>0</Paragraphs>
  <TotalTime>0</TotalTime>
  <ScaleCrop>false</ScaleCrop>
  <LinksUpToDate>false</LinksUpToDate>
  <CharactersWithSpaces>1838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2023-09-05T09:24:00Z</dcterms:created>
  <dc:creator>Administrator</dc:creator>
  <cp:lastModifiedBy>Administrator</cp:lastModifiedBy>
  <dcterms:modified xsi:type="dcterms:W3CDTF">2023-09-05T09:24:38Z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28F4EFB5953A41C790090E7FB7097B73_11</vt:lpwstr>
  </property>
</Properties>
</file>