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 w:hAnsi="仿宋" w:eastAsia="仿宋" w:cs="仿宋"/>
          <w:b/>
          <w:bCs/>
          <w:color w:val="000000" w:themeColor="text1"/>
          <w:sz w:val="36"/>
          <w:szCs w:val="36"/>
          <w14:textFill>
            <w14:solidFill>
              <w14:schemeClr w14:val="tx1"/>
            </w14:solidFill>
          </w14:textFill>
        </w:rPr>
      </w:pPr>
      <w:bookmarkStart w:id="0" w:name="_GoBack"/>
      <w:bookmarkEnd w:id="0"/>
      <w:r>
        <w:rPr>
          <w:rFonts w:hint="eastAsia" w:ascii="仿宋" w:hAnsi="仿宋" w:eastAsia="仿宋" w:cs="仿宋"/>
          <w:b/>
          <w:bCs/>
          <w:color w:val="000000" w:themeColor="text1"/>
          <w:sz w:val="36"/>
          <w:szCs w:val="36"/>
          <w14:textFill>
            <w14:solidFill>
              <w14:schemeClr w14:val="tx1"/>
            </w14:solidFill>
          </w14:textFill>
        </w:rPr>
        <w:t>附件 3：福州英华职业学院外聘专业带头人</w:t>
      </w:r>
    </w:p>
    <w:p>
      <w:pPr>
        <w:jc w:val="center"/>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聘用协议书</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甲方：福州英华职业学院          乙方：</w:t>
      </w:r>
      <w:r>
        <w:rPr>
          <w:rFonts w:hint="eastAsia" w:ascii="仿宋" w:hAnsi="仿宋" w:eastAsia="仿宋" w:cs="仿宋"/>
          <w:color w:val="000000" w:themeColor="text1"/>
          <w:sz w:val="28"/>
          <w:szCs w:val="28"/>
          <w:u w:val="single"/>
          <w14:textFill>
            <w14:solidFill>
              <w14:schemeClr w14:val="tx1"/>
            </w14:solidFill>
          </w14:textFill>
        </w:rPr>
        <w:t xml:space="preserve">                          </w:t>
      </w:r>
    </w:p>
    <w:p>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根据学院专业建设和发展需要，经甲方研究，同意聘用乙方为学院</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专业外聘专业带头人，指导甲方专业建设，帮助甲方完成教学团队建设、校企合作体制机制建设、教学实验实训条件建设、人才培养模式与课程体系建设、社会服务能力建设等方面的工作。为保障甲、乙双方的合法权益，经平等协商，特签订本协议。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聘期自</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日至</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日，共三年。聘用期满，本协议自动终止。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乙方的岗位工作目标及任务在聘期内乙方应完成下列工作目标及任务：</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1.瞄准本专业前沿，带领专业团队搞好专业建设，根据专业发展和社会需求，提出本专业发展意见。</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2.帮助完成专业建设整体规划制定及人才培养方案的修订或制定工作，指导本专业课程体系、核心课程、特色教材、教学资源库、教学标准、教学改革、精品课程等方面建设工作。</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3.为学院学生开设本专业领域的学术讲座。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4.指导学院实验实训室建设，协助开展“双师型”教学团队建设，加强学院与企业的沟通与联系，推动校企合作，指导专业教师科学研究和技术开发、实践项目开发等。</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第三条 双方的权利和义务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一、甲方权利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1.根据聘任协议和乙方的岗位工作目标及任务，对乙方进行工作业绩考核。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2.若乙方违反国家法律法规、学校的规章制度及本协议的有关规定，甲方有权解聘乙方。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二、甲方义务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1.依法维护乙方在受聘期间应享有的各项权利。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2.甲方应为乙方的工作创造条件。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三、乙方权利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1.根据自身工作计划和目标，开展专业建设指导活动。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2.享受在甲方提供的工作条件。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四、乙方义务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1.遵守国家有关法律、法规及甲方的各项规章制度。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2.全面履行岗位职责，完成岗位工作目标及任务。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第四条 乙方工作待遇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1.根据专业建设与课程建设的需要，甲方应在经费上支持乙方参加国内教育教学学术交流活动。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乙方如在甲方担任授课任务，甲方应按照学院相应规定支付乙方的课时津贴，乙方如果在甲方开设讲座，甲方应按照学校规定支付学术讲座津贴；甲方如果邀请乙方参加与专业建设有关的论证会、研讨会、评审会，甲方应按照学校规定支付乙方专家费。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第五条 考核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甲方按照年度对乙方的工作业绩与书面总结进行考核、评定，作为续聘、解聘的依据。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第六条 协议的变更与解除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1.乙方在聘期内如不能履行本协议所规定的职责，经甲方考核评定，有权单方面终止本协议。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2.若甲方在聘期内未能履行本协议规定的义务，导致乙方无法正常开展工作，乙方有权提出辞聘，终止本协议。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第七条 附则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L.本协议一式两份，甲、乙双方各持一份，于签字盖章之日起生效。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2.本协议未尽事项，由双方协商后做出补充规定。 </w:t>
      </w:r>
    </w:p>
    <w:p>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甲方（盖章）                            乙方签字： </w:t>
      </w:r>
    </w:p>
    <w:p>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甲方代表签字： 年   月   日                           年   月   日 </w:t>
      </w:r>
    </w:p>
    <w:sectPr>
      <w:footerReference r:id="rId3" w:type="default"/>
      <w:pgSz w:w="11906" w:h="16838"/>
      <w:pgMar w:top="720" w:right="850" w:bottom="72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color w:val="000000"/>
                            </w:rPr>
                            <w:fldChar w:fldCharType="begin"/>
                          </w:r>
                          <w:r>
                            <w:rPr>
                              <w:rFonts w:hint="eastAsia"/>
                              <w:color w:val="000000"/>
                            </w:rPr>
                            <w:instrText xml:space="preserve"> PAGE  \* MERGEFORMAT </w:instrText>
                          </w:r>
                          <w:r>
                            <w:rPr>
                              <w:rFonts w:hint="eastAsia"/>
                              <w:color w:val="000000"/>
                            </w:rPr>
                            <w:fldChar w:fldCharType="separate"/>
                          </w:r>
                          <w:r>
                            <w:t>3</w:t>
                          </w:r>
                          <w:r>
                            <w:rPr>
                              <w:rFonts w:hint="eastAsia"/>
                              <w:color w:val="00000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color w:val="000000"/>
                      </w:rPr>
                      <w:fldChar w:fldCharType="begin"/>
                    </w:r>
                    <w:r>
                      <w:rPr>
                        <w:rFonts w:hint="eastAsia"/>
                        <w:color w:val="000000"/>
                      </w:rPr>
                      <w:instrText xml:space="preserve"> PAGE  \* MERGEFORMAT </w:instrText>
                    </w:r>
                    <w:r>
                      <w:rPr>
                        <w:rFonts w:hint="eastAsia"/>
                        <w:color w:val="000000"/>
                      </w:rPr>
                      <w:fldChar w:fldCharType="separate"/>
                    </w:r>
                    <w:r>
                      <w:t>3</w:t>
                    </w:r>
                    <w:r>
                      <w:rPr>
                        <w:rFonts w:hint="eastAsia"/>
                        <w:color w:val="00000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ODQzYTMwNmUyYzllZDcyYzc4MDVmZWQ3NzViOWEifQ=="/>
  </w:docVars>
  <w:rsids>
    <w:rsidRoot w:val="00B01B39"/>
    <w:rsid w:val="000367EB"/>
    <w:rsid w:val="00170530"/>
    <w:rsid w:val="00207D79"/>
    <w:rsid w:val="002D57E6"/>
    <w:rsid w:val="00486D38"/>
    <w:rsid w:val="00516CC0"/>
    <w:rsid w:val="00740E6A"/>
    <w:rsid w:val="00A53840"/>
    <w:rsid w:val="00B01B39"/>
    <w:rsid w:val="00B72B02"/>
    <w:rsid w:val="00C06B04"/>
    <w:rsid w:val="00D62E9F"/>
    <w:rsid w:val="02015035"/>
    <w:rsid w:val="031E6C42"/>
    <w:rsid w:val="046340DF"/>
    <w:rsid w:val="05BD31DD"/>
    <w:rsid w:val="066571A1"/>
    <w:rsid w:val="06A93A70"/>
    <w:rsid w:val="09EE32D6"/>
    <w:rsid w:val="0AF00C14"/>
    <w:rsid w:val="0BEF5DAF"/>
    <w:rsid w:val="0DD64D31"/>
    <w:rsid w:val="0EE7188E"/>
    <w:rsid w:val="0F387BCE"/>
    <w:rsid w:val="0FAA4732"/>
    <w:rsid w:val="101A06FF"/>
    <w:rsid w:val="10B1100A"/>
    <w:rsid w:val="12F7516D"/>
    <w:rsid w:val="154020E2"/>
    <w:rsid w:val="176D5274"/>
    <w:rsid w:val="180F76AC"/>
    <w:rsid w:val="19541044"/>
    <w:rsid w:val="1AD30E97"/>
    <w:rsid w:val="1B8C6E87"/>
    <w:rsid w:val="1BF82600"/>
    <w:rsid w:val="1D8452C1"/>
    <w:rsid w:val="1DFD7545"/>
    <w:rsid w:val="1F7822FC"/>
    <w:rsid w:val="2024255C"/>
    <w:rsid w:val="210234C3"/>
    <w:rsid w:val="2110449C"/>
    <w:rsid w:val="22A2637E"/>
    <w:rsid w:val="24CA18FE"/>
    <w:rsid w:val="25747B89"/>
    <w:rsid w:val="25BA6278"/>
    <w:rsid w:val="27C43698"/>
    <w:rsid w:val="284C2D21"/>
    <w:rsid w:val="295971FF"/>
    <w:rsid w:val="29767569"/>
    <w:rsid w:val="2D200E50"/>
    <w:rsid w:val="2EB80039"/>
    <w:rsid w:val="2EB914EC"/>
    <w:rsid w:val="2EC014D4"/>
    <w:rsid w:val="2F3A7CC7"/>
    <w:rsid w:val="30757D4F"/>
    <w:rsid w:val="32A46E7E"/>
    <w:rsid w:val="34136908"/>
    <w:rsid w:val="343426B1"/>
    <w:rsid w:val="364141F5"/>
    <w:rsid w:val="37155670"/>
    <w:rsid w:val="37B82396"/>
    <w:rsid w:val="37FD3FB3"/>
    <w:rsid w:val="385E24EC"/>
    <w:rsid w:val="3C606B5A"/>
    <w:rsid w:val="3D623097"/>
    <w:rsid w:val="3E0717C1"/>
    <w:rsid w:val="40BF164C"/>
    <w:rsid w:val="42B96523"/>
    <w:rsid w:val="42C13F8F"/>
    <w:rsid w:val="437D20F4"/>
    <w:rsid w:val="439D70BF"/>
    <w:rsid w:val="44DC17D5"/>
    <w:rsid w:val="476345EB"/>
    <w:rsid w:val="47CE59A2"/>
    <w:rsid w:val="48921FD6"/>
    <w:rsid w:val="49B819E2"/>
    <w:rsid w:val="4C0912BC"/>
    <w:rsid w:val="4D2B4C0C"/>
    <w:rsid w:val="4D427672"/>
    <w:rsid w:val="4D57223F"/>
    <w:rsid w:val="4DFE07CF"/>
    <w:rsid w:val="4E3B1C69"/>
    <w:rsid w:val="4EED4F1F"/>
    <w:rsid w:val="511E5FEF"/>
    <w:rsid w:val="5125424D"/>
    <w:rsid w:val="51955055"/>
    <w:rsid w:val="51FD2348"/>
    <w:rsid w:val="52FA1164"/>
    <w:rsid w:val="5524292A"/>
    <w:rsid w:val="55526CDB"/>
    <w:rsid w:val="55B17D07"/>
    <w:rsid w:val="56C70753"/>
    <w:rsid w:val="571860AE"/>
    <w:rsid w:val="574D4786"/>
    <w:rsid w:val="575C6362"/>
    <w:rsid w:val="57A95A85"/>
    <w:rsid w:val="58B955C4"/>
    <w:rsid w:val="591032CB"/>
    <w:rsid w:val="59AE75C1"/>
    <w:rsid w:val="59FD010C"/>
    <w:rsid w:val="5A196205"/>
    <w:rsid w:val="5AE56F9E"/>
    <w:rsid w:val="5B0B733E"/>
    <w:rsid w:val="5D2B4952"/>
    <w:rsid w:val="5DAC6AEC"/>
    <w:rsid w:val="5DB7000F"/>
    <w:rsid w:val="5DD40982"/>
    <w:rsid w:val="5E7B6D14"/>
    <w:rsid w:val="5ECF4CBD"/>
    <w:rsid w:val="60E2098C"/>
    <w:rsid w:val="69A736C2"/>
    <w:rsid w:val="69D9273B"/>
    <w:rsid w:val="6A02670A"/>
    <w:rsid w:val="6B782AA2"/>
    <w:rsid w:val="6CC0033C"/>
    <w:rsid w:val="704B11CB"/>
    <w:rsid w:val="74610385"/>
    <w:rsid w:val="74A6046A"/>
    <w:rsid w:val="75AC70A7"/>
    <w:rsid w:val="76386BE2"/>
    <w:rsid w:val="76426368"/>
    <w:rsid w:val="77DF29D2"/>
    <w:rsid w:val="77F00765"/>
    <w:rsid w:val="7935570A"/>
    <w:rsid w:val="79435D8C"/>
    <w:rsid w:val="7A1A0BFB"/>
    <w:rsid w:val="7AAA783E"/>
    <w:rsid w:val="7B0D52CF"/>
    <w:rsid w:val="7B124D9E"/>
    <w:rsid w:val="7B220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FollowedHyperlink"/>
    <w:basedOn w:val="6"/>
    <w:qFormat/>
    <w:uiPriority w:val="0"/>
    <w:rPr>
      <w:color w:val="333333"/>
      <w:u w:val="none"/>
    </w:rPr>
  </w:style>
  <w:style w:type="character" w:styleId="8">
    <w:name w:val="Emphasis"/>
    <w:basedOn w:val="6"/>
    <w:qFormat/>
    <w:uiPriority w:val="0"/>
  </w:style>
  <w:style w:type="character" w:styleId="9">
    <w:name w:val="Hyperlink"/>
    <w:basedOn w:val="6"/>
    <w:qFormat/>
    <w:uiPriority w:val="0"/>
    <w:rPr>
      <w:color w:val="333333"/>
      <w:u w:val="none"/>
    </w:rPr>
  </w:style>
  <w:style w:type="paragraph" w:customStyle="1" w:styleId="10">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5455</Words>
  <Characters>5716</Characters>
  <Lines>37</Lines>
  <Paragraphs>10</Paragraphs>
  <TotalTime>9</TotalTime>
  <ScaleCrop>false</ScaleCrop>
  <LinksUpToDate>false</LinksUpToDate>
  <CharactersWithSpaces>6246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2023-03-09T02:07:00Z</dcterms:created>
  <dc:creator>Administrator</dc:creator>
  <cp:lastModifiedBy>百福荣铁艺</cp:lastModifiedBy>
  <cp:lastPrinted>2023-08-15T02:42:00Z</cp:lastPrinted>
  <dcterms:modified xsi:type="dcterms:W3CDTF">2023-08-15T03:25:34Z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75C03436CD7543E58FCA65B3E76D3FC4_12</vt:lpwstr>
  </property>
</Properties>
</file>