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themeColor="text1"/>
          <w:sz w:val="44"/>
          <w:szCs w:val="44"/>
          <w14:textFill>
            <w14:solidFill>
              <w14:schemeClr w14:val="tx1"/>
            </w14:solidFill>
          </w14:textFill>
        </w:rPr>
      </w:pPr>
    </w:p>
    <w:p>
      <w:pPr>
        <w:jc w:val="center"/>
        <w:rPr>
          <w:rFonts w:hint="eastAsia" w:ascii="仿宋" w:hAnsi="仿宋" w:eastAsia="仿宋" w:cs="仿宋"/>
          <w:sz w:val="30"/>
          <w:szCs w:val="30"/>
          <w:highlight w:val="none"/>
        </w:rPr>
      </w:pPr>
    </w:p>
    <w:p>
      <w:pPr>
        <w:jc w:val="both"/>
        <w:rPr>
          <w:rFonts w:hint="eastAsia" w:ascii="华文宋体" w:hAnsi="华文宋体" w:eastAsia="华文宋体"/>
          <w:color w:val="000000" w:themeColor="text1"/>
          <w:sz w:val="32"/>
          <w:szCs w:val="32"/>
          <w14:textFill>
            <w14:solidFill>
              <w14:schemeClr w14:val="tx1"/>
            </w14:solidFill>
          </w14:textFill>
        </w:rPr>
      </w:pPr>
    </w:p>
    <w:p>
      <w:pPr>
        <w:jc w:val="center"/>
        <w:rPr>
          <w:rFonts w:ascii="华文宋体" w:hAnsi="华文宋体" w:eastAsia="华文宋体"/>
          <w:color w:val="000000" w:themeColor="text1"/>
          <w:sz w:val="32"/>
          <w:szCs w:val="32"/>
          <w14:textFill>
            <w14:solidFill>
              <w14:schemeClr w14:val="tx1"/>
            </w14:solidFill>
          </w14:textFill>
        </w:rPr>
      </w:pPr>
      <w:r>
        <w:rPr>
          <w:rFonts w:hint="eastAsia" w:ascii="华文宋体" w:hAnsi="华文宋体" w:eastAsia="华文宋体"/>
          <w:color w:val="000000" w:themeColor="text1"/>
          <w:sz w:val="32"/>
          <w:szCs w:val="32"/>
          <w14:textFill>
            <w14:solidFill>
              <w14:schemeClr w14:val="tx1"/>
            </w14:solidFill>
          </w14:textFill>
        </w:rPr>
        <w:t>附件2：福州英华职业学院专业带头人考核表</w:t>
      </w:r>
    </w:p>
    <w:p>
      <w:pPr>
        <w:rPr>
          <w:rFonts w:asciiTheme="minorEastAsia" w:hAnsiTheme="minorEastAsia"/>
          <w:color w:val="000000" w:themeColor="text1"/>
          <w:sz w:val="28"/>
          <w:szCs w:val="28"/>
          <w14:textFill>
            <w14:solidFill>
              <w14:schemeClr w14:val="tx1"/>
            </w14:solidFill>
          </w14:textFill>
        </w:rPr>
      </w:pPr>
      <w:r>
        <w:rPr>
          <w:rFonts w:hint="eastAsia" w:ascii="华文宋体" w:hAnsi="华文宋体" w:eastAsia="华文宋体"/>
          <w:color w:val="000000" w:themeColor="text1"/>
          <w:sz w:val="28"/>
          <w:szCs w:val="28"/>
          <w14:textFill>
            <w14:solidFill>
              <w14:schemeClr w14:val="tx1"/>
            </w14:solidFill>
          </w14:textFill>
        </w:rPr>
        <w:t>系（院、部）：_____________  专业 __________ 专业带头人姓名_________</w:t>
      </w:r>
      <w:r>
        <w:rPr>
          <w:rFonts w:hint="eastAsia" w:asciiTheme="minorEastAsia" w:hAnsiTheme="minorEastAsia"/>
          <w:color w:val="000000" w:themeColor="text1"/>
          <w:sz w:val="28"/>
          <w:szCs w:val="28"/>
          <w14:textFill>
            <w14:solidFill>
              <w14:schemeClr w14:val="tx1"/>
            </w14:solidFill>
          </w14:textFill>
        </w:rPr>
        <w:t>_</w:t>
      </w:r>
    </w:p>
    <w:tbl>
      <w:tblPr>
        <w:tblStyle w:val="5"/>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599"/>
        <w:gridCol w:w="709"/>
        <w:gridCol w:w="712"/>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29" w:type="dxa"/>
            <w:vAlign w:val="center"/>
          </w:tcPr>
          <w:p>
            <w:pPr>
              <w:spacing w:line="200" w:lineRule="exact"/>
              <w:jc w:val="center"/>
              <w:rPr>
                <w:rFonts w:ascii="华文楷体" w:hAnsi="华文楷体" w:eastAsia="华文楷体"/>
                <w:b/>
                <w:bCs/>
                <w:color w:val="000000" w:themeColor="text1"/>
                <w:szCs w:val="21"/>
                <w14:textFill>
                  <w14:solidFill>
                    <w14:schemeClr w14:val="tx1"/>
                  </w14:solidFill>
                </w14:textFill>
              </w:rPr>
            </w:pPr>
            <w:r>
              <w:rPr>
                <w:rFonts w:hint="eastAsia" w:ascii="华文楷体" w:hAnsi="华文楷体" w:eastAsia="华文楷体"/>
                <w:b/>
                <w:bCs/>
                <w:color w:val="000000" w:themeColor="text1"/>
                <w:szCs w:val="21"/>
                <w14:textFill>
                  <w14:solidFill>
                    <w14:schemeClr w14:val="tx1"/>
                  </w14:solidFill>
                </w14:textFill>
              </w:rPr>
              <w:t>考核项目</w:t>
            </w:r>
          </w:p>
        </w:tc>
        <w:tc>
          <w:tcPr>
            <w:tcW w:w="6599" w:type="dxa"/>
            <w:vAlign w:val="center"/>
          </w:tcPr>
          <w:p>
            <w:pPr>
              <w:spacing w:line="200" w:lineRule="exact"/>
              <w:jc w:val="center"/>
              <w:rPr>
                <w:rFonts w:ascii="华文楷体" w:hAnsi="华文楷体" w:eastAsia="华文楷体"/>
                <w:b/>
                <w:bCs/>
                <w:color w:val="000000" w:themeColor="text1"/>
                <w:szCs w:val="21"/>
                <w14:textFill>
                  <w14:solidFill>
                    <w14:schemeClr w14:val="tx1"/>
                  </w14:solidFill>
                </w14:textFill>
              </w:rPr>
            </w:pPr>
            <w:r>
              <w:rPr>
                <w:rFonts w:hint="eastAsia" w:ascii="华文楷体" w:hAnsi="华文楷体" w:eastAsia="华文楷体"/>
                <w:b/>
                <w:bCs/>
                <w:color w:val="000000" w:themeColor="text1"/>
                <w:szCs w:val="21"/>
                <w14:textFill>
                  <w14:solidFill>
                    <w14:schemeClr w14:val="tx1"/>
                  </w14:solidFill>
                </w14:textFill>
              </w:rPr>
              <w:t>考核内容</w:t>
            </w:r>
          </w:p>
        </w:tc>
        <w:tc>
          <w:tcPr>
            <w:tcW w:w="709" w:type="dxa"/>
            <w:vAlign w:val="center"/>
          </w:tcPr>
          <w:p>
            <w:pPr>
              <w:spacing w:line="200" w:lineRule="exact"/>
              <w:jc w:val="center"/>
              <w:rPr>
                <w:rFonts w:hint="eastAsia" w:ascii="华文楷体" w:hAnsi="华文楷体" w:eastAsia="华文楷体"/>
                <w:b/>
                <w:bCs/>
                <w:color w:val="000000" w:themeColor="text1"/>
                <w:szCs w:val="21"/>
                <w14:textFill>
                  <w14:solidFill>
                    <w14:schemeClr w14:val="tx1"/>
                  </w14:solidFill>
                </w14:textFill>
              </w:rPr>
            </w:pPr>
            <w:r>
              <w:rPr>
                <w:rFonts w:hint="eastAsia" w:ascii="华文楷体" w:hAnsi="华文楷体" w:eastAsia="华文楷体"/>
                <w:b/>
                <w:bCs/>
                <w:color w:val="000000" w:themeColor="text1"/>
                <w:szCs w:val="21"/>
                <w14:textFill>
                  <w14:solidFill>
                    <w14:schemeClr w14:val="tx1"/>
                  </w14:solidFill>
                </w14:textFill>
              </w:rPr>
              <w:t>自评  得分</w:t>
            </w:r>
          </w:p>
          <w:p>
            <w:pPr>
              <w:spacing w:line="200" w:lineRule="exact"/>
              <w:jc w:val="center"/>
              <w:rPr>
                <w:rFonts w:hint="default" w:ascii="华文楷体" w:hAnsi="华文楷体" w:eastAsia="华文楷体"/>
                <w:b/>
                <w:bCs/>
                <w:color w:val="000000" w:themeColor="text1"/>
                <w:szCs w:val="21"/>
                <w:lang w:val="en-US" w:eastAsia="zh-CN"/>
                <w14:textFill>
                  <w14:solidFill>
                    <w14:schemeClr w14:val="tx1"/>
                  </w14:solidFill>
                </w14:textFill>
              </w:rPr>
            </w:pPr>
          </w:p>
        </w:tc>
        <w:tc>
          <w:tcPr>
            <w:tcW w:w="712" w:type="dxa"/>
            <w:vAlign w:val="center"/>
          </w:tcPr>
          <w:p>
            <w:pPr>
              <w:spacing w:line="200" w:lineRule="exact"/>
              <w:jc w:val="center"/>
              <w:rPr>
                <w:rFonts w:ascii="华文楷体" w:hAnsi="华文楷体" w:eastAsia="华文楷体"/>
                <w:b/>
                <w:bCs/>
                <w:color w:val="000000" w:themeColor="text1"/>
                <w:szCs w:val="21"/>
                <w14:textFill>
                  <w14:solidFill>
                    <w14:schemeClr w14:val="tx1"/>
                  </w14:solidFill>
                </w14:textFill>
              </w:rPr>
            </w:pPr>
            <w:r>
              <w:rPr>
                <w:rFonts w:hint="eastAsia" w:ascii="华文楷体" w:hAnsi="华文楷体" w:eastAsia="华文楷体"/>
                <w:b/>
                <w:bCs/>
                <w:color w:val="000000" w:themeColor="text1"/>
                <w:szCs w:val="21"/>
                <w:lang w:val="en-US" w:eastAsia="zh-CN"/>
                <w14:textFill>
                  <w14:solidFill>
                    <w14:schemeClr w14:val="tx1"/>
                  </w14:solidFill>
                </w14:textFill>
              </w:rPr>
              <w:t>部门</w:t>
            </w:r>
            <w:r>
              <w:rPr>
                <w:rFonts w:hint="eastAsia" w:ascii="华文楷体" w:hAnsi="华文楷体" w:eastAsia="华文楷体"/>
                <w:b/>
                <w:bCs/>
                <w:color w:val="000000" w:themeColor="text1"/>
                <w:szCs w:val="21"/>
                <w14:textFill>
                  <w14:solidFill>
                    <w14:schemeClr w14:val="tx1"/>
                  </w14:solidFill>
                </w14:textFill>
              </w:rPr>
              <w:t xml:space="preserve">核组考核分  </w:t>
            </w:r>
          </w:p>
        </w:tc>
        <w:tc>
          <w:tcPr>
            <w:tcW w:w="918" w:type="dxa"/>
            <w:vAlign w:val="center"/>
          </w:tcPr>
          <w:p>
            <w:pPr>
              <w:spacing w:line="200" w:lineRule="exact"/>
              <w:jc w:val="center"/>
              <w:rPr>
                <w:rFonts w:hint="default" w:ascii="华文楷体" w:hAnsi="华文楷体" w:eastAsia="华文楷体"/>
                <w:b/>
                <w:bCs/>
                <w:color w:val="000000" w:themeColor="text1"/>
                <w:szCs w:val="21"/>
                <w:lang w:val="en-US" w:eastAsia="zh-CN"/>
                <w14:textFill>
                  <w14:solidFill>
                    <w14:schemeClr w14:val="tx1"/>
                  </w14:solidFill>
                </w14:textFill>
              </w:rPr>
            </w:pPr>
            <w:r>
              <w:rPr>
                <w:rFonts w:hint="eastAsia" w:ascii="华文楷体" w:hAnsi="华文楷体" w:eastAsia="华文楷体"/>
                <w:b/>
                <w:bCs/>
                <w:color w:val="000000" w:themeColor="text1"/>
                <w:szCs w:val="21"/>
                <w14:textFill>
                  <w14:solidFill>
                    <w14:schemeClr w14:val="tx1"/>
                  </w14:solidFill>
                </w14:textFill>
              </w:rPr>
              <w:t>学</w:t>
            </w:r>
            <w:r>
              <w:rPr>
                <w:rFonts w:hint="eastAsia" w:ascii="华文楷体" w:hAnsi="华文楷体" w:eastAsia="华文楷体"/>
                <w:b/>
                <w:bCs/>
                <w:color w:val="000000" w:themeColor="text1"/>
                <w:szCs w:val="21"/>
                <w:lang w:val="en-US" w:eastAsia="zh-CN"/>
                <w14:textFill>
                  <w14:solidFill>
                    <w14:schemeClr w14:val="tx1"/>
                  </w14:solidFill>
                </w14:textFill>
              </w:rPr>
              <w:t>院</w:t>
            </w:r>
            <w:r>
              <w:rPr>
                <w:rFonts w:hint="eastAsia" w:ascii="华文楷体" w:hAnsi="华文楷体" w:eastAsia="华文楷体"/>
                <w:b/>
                <w:bCs/>
                <w:color w:val="000000" w:themeColor="text1"/>
                <w:szCs w:val="21"/>
                <w14:textFill>
                  <w14:solidFill>
                    <w14:schemeClr w14:val="tx1"/>
                  </w14:solidFill>
                </w14:textFill>
              </w:rPr>
              <w:t>考核组考核分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129" w:type="dxa"/>
            <w:vAlign w:val="center"/>
          </w:tcPr>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师德师风与职业素养（</w:t>
            </w:r>
            <w:r>
              <w:rPr>
                <w:rFonts w:ascii="仿宋" w:hAnsi="仿宋" w:eastAsia="仿宋"/>
                <w:color w:val="000000" w:themeColor="text1"/>
                <w:szCs w:val="21"/>
                <w14:textFill>
                  <w14:solidFill>
                    <w14:schemeClr w14:val="tx1"/>
                  </w14:solidFill>
                </w14:textFill>
              </w:rPr>
              <w:t>10</w:t>
            </w:r>
            <w:r>
              <w:rPr>
                <w:rFonts w:hint="eastAsia" w:ascii="仿宋" w:hAnsi="仿宋" w:eastAsia="仿宋"/>
                <w:color w:val="000000" w:themeColor="text1"/>
                <w:szCs w:val="21"/>
                <w14:textFill>
                  <w14:solidFill>
                    <w14:schemeClr w14:val="tx1"/>
                  </w14:solidFill>
                </w14:textFill>
              </w:rPr>
              <w:t>分）</w:t>
            </w:r>
          </w:p>
        </w:tc>
        <w:tc>
          <w:tcPr>
            <w:tcW w:w="6599" w:type="dxa"/>
            <w:vAlign w:val="center"/>
          </w:tcPr>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.遵守党的教育方针、政策、路线</w:t>
            </w:r>
            <w:r>
              <w:rPr>
                <w:rFonts w:hint="eastAsia" w:ascii="仿宋" w:hAnsi="仿宋" w:eastAsia="仿宋"/>
                <w:color w:val="000000" w:themeColor="text1"/>
                <w:szCs w:val="21"/>
                <w14:textFill>
                  <w14:solidFill>
                    <w14:schemeClr w14:val="tx1"/>
                  </w14:solidFill>
                </w14:textFill>
              </w:rPr>
              <w:t>（2分）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2.师德高尚，遵纪守法，爱岗敬业，政治觉悟高</w:t>
            </w:r>
            <w:r>
              <w:rPr>
                <w:rFonts w:hint="eastAsia" w:ascii="仿宋" w:hAnsi="仿宋" w:eastAsia="仿宋"/>
                <w:color w:val="000000" w:themeColor="text1"/>
                <w:szCs w:val="21"/>
                <w14:textFill>
                  <w14:solidFill>
                    <w14:schemeClr w14:val="tx1"/>
                  </w14:solidFill>
                </w14:textFill>
              </w:rPr>
              <w:t>（2分）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积极参加学校、系（院、部）组织的各项政治、业务学习与活动（2分）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4.注重教书育人，为人师表</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师生关系和谐</w:t>
            </w:r>
            <w:r>
              <w:rPr>
                <w:rFonts w:hint="eastAsia" w:ascii="仿宋" w:hAnsi="仿宋" w:eastAsia="仿宋"/>
                <w:color w:val="000000" w:themeColor="text1"/>
                <w:szCs w:val="21"/>
                <w14:textFill>
                  <w14:solidFill>
                    <w14:schemeClr w14:val="tx1"/>
                  </w14:solidFill>
                </w14:textFill>
              </w:rPr>
              <w:t>（2分）</w:t>
            </w:r>
          </w:p>
          <w:p>
            <w:pPr>
              <w:jc w:val="left"/>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奉献精神强</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具有良好的</w:t>
            </w:r>
            <w:r>
              <w:rPr>
                <w:rFonts w:ascii="仿宋" w:hAnsi="仿宋" w:eastAsia="仿宋"/>
                <w:color w:val="000000" w:themeColor="text1"/>
                <w:szCs w:val="21"/>
                <w14:textFill>
                  <w14:solidFill>
                    <w14:schemeClr w14:val="tx1"/>
                  </w14:solidFill>
                </w14:textFill>
              </w:rPr>
              <w:t>团</w:t>
            </w:r>
            <w:r>
              <w:rPr>
                <w:rFonts w:hint="eastAsia" w:ascii="仿宋" w:hAnsi="仿宋" w:eastAsia="仿宋"/>
                <w:color w:val="000000" w:themeColor="text1"/>
                <w:szCs w:val="21"/>
                <w14:textFill>
                  <w14:solidFill>
                    <w14:schemeClr w14:val="tx1"/>
                  </w14:solidFill>
                </w14:textFill>
              </w:rPr>
              <w:t>队</w:t>
            </w:r>
            <w:r>
              <w:rPr>
                <w:rFonts w:ascii="仿宋" w:hAnsi="仿宋" w:eastAsia="仿宋"/>
                <w:color w:val="000000" w:themeColor="text1"/>
                <w:szCs w:val="21"/>
                <w14:textFill>
                  <w14:solidFill>
                    <w14:schemeClr w14:val="tx1"/>
                  </w14:solidFill>
                </w14:textFill>
              </w:rPr>
              <w:t>协作</w:t>
            </w:r>
            <w:r>
              <w:rPr>
                <w:rFonts w:hint="eastAsia" w:ascii="仿宋" w:hAnsi="仿宋" w:eastAsia="仿宋"/>
                <w:color w:val="000000" w:themeColor="text1"/>
                <w:szCs w:val="21"/>
                <w14:textFill>
                  <w14:solidFill>
                    <w14:schemeClr w14:val="tx1"/>
                  </w14:solidFill>
                </w14:textFill>
              </w:rPr>
              <w:t>精神（2分）</w:t>
            </w:r>
          </w:p>
          <w:p>
            <w:pPr>
              <w:jc w:val="left"/>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采取师德一票否决。被考核人在考核期出现师德事件，</w:t>
            </w:r>
            <w:r>
              <w:rPr>
                <w:rFonts w:hint="eastAsia" w:ascii="仿宋" w:hAnsi="仿宋" w:eastAsia="仿宋"/>
                <w:color w:val="000000" w:themeColor="text1"/>
                <w:szCs w:val="21"/>
                <w:lang w:val="en-US" w:eastAsia="zh-CN"/>
                <w14:textFill>
                  <w14:solidFill>
                    <w14:schemeClr w14:val="tx1"/>
                  </w14:solidFill>
                </w14:textFill>
              </w:rPr>
              <w:t>此项不得分，</w:t>
            </w:r>
            <w:r>
              <w:rPr>
                <w:rFonts w:hint="eastAsia" w:ascii="仿宋" w:hAnsi="仿宋" w:eastAsia="仿宋"/>
                <w:color w:val="000000" w:themeColor="text1"/>
                <w:szCs w:val="21"/>
                <w14:textFill>
                  <w14:solidFill>
                    <w14:schemeClr w14:val="tx1"/>
                  </w14:solidFill>
                </w14:textFill>
              </w:rPr>
              <w:t>考核结果为不合格。</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29"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团队建设</w:t>
            </w:r>
          </w:p>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20</w:t>
            </w:r>
            <w:r>
              <w:rPr>
                <w:rFonts w:hint="eastAsia" w:ascii="仿宋" w:hAnsi="仿宋" w:eastAsia="仿宋"/>
                <w:color w:val="000000" w:themeColor="text1"/>
                <w:szCs w:val="21"/>
                <w14:textFill>
                  <w14:solidFill>
                    <w14:schemeClr w14:val="tx1"/>
                  </w14:solidFill>
                </w14:textFill>
              </w:rPr>
              <w:t>分）</w:t>
            </w:r>
          </w:p>
        </w:tc>
        <w:tc>
          <w:tcPr>
            <w:tcW w:w="6599" w:type="dxa"/>
            <w:vAlign w:val="center"/>
          </w:tcPr>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在教科研、技术服务、教学建设中发挥传帮带作用情况（好</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/中</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/差</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承担中青年</w:t>
            </w:r>
            <w:r>
              <w:rPr>
                <w:rFonts w:ascii="仿宋" w:hAnsi="仿宋" w:eastAsia="仿宋"/>
                <w:color w:val="000000" w:themeColor="text1"/>
                <w:szCs w:val="21"/>
                <w14:textFill>
                  <w14:solidFill>
                    <w14:schemeClr w14:val="tx1"/>
                  </w14:solidFill>
                </w14:textFill>
              </w:rPr>
              <w:t>教师</w:t>
            </w:r>
            <w:r>
              <w:rPr>
                <w:rFonts w:hint="eastAsia" w:ascii="仿宋" w:hAnsi="仿宋" w:eastAsia="仿宋"/>
                <w:color w:val="000000" w:themeColor="text1"/>
                <w:szCs w:val="21"/>
                <w14:textFill>
                  <w14:solidFill>
                    <w14:schemeClr w14:val="tx1"/>
                  </w14:solidFill>
                </w14:textFill>
              </w:rPr>
              <w:t>指导和</w:t>
            </w:r>
            <w:r>
              <w:rPr>
                <w:rFonts w:ascii="仿宋" w:hAnsi="仿宋" w:eastAsia="仿宋"/>
                <w:color w:val="000000" w:themeColor="text1"/>
                <w:szCs w:val="21"/>
                <w14:textFill>
                  <w14:solidFill>
                    <w14:schemeClr w14:val="tx1"/>
                  </w14:solidFill>
                </w14:textFill>
              </w:rPr>
              <w:t>培养</w:t>
            </w:r>
            <w:r>
              <w:rPr>
                <w:rFonts w:hint="eastAsia" w:ascii="仿宋" w:hAnsi="仿宋" w:eastAsia="仿宋"/>
                <w:color w:val="000000" w:themeColor="text1"/>
                <w:szCs w:val="21"/>
                <w14:textFill>
                  <w14:solidFill>
                    <w14:schemeClr w14:val="tx1"/>
                  </w14:solidFill>
                </w14:textFill>
              </w:rPr>
              <w:t>工作</w:t>
            </w:r>
            <w:r>
              <w:rPr>
                <w:rFonts w:ascii="仿宋" w:hAnsi="仿宋" w:eastAsia="仿宋"/>
                <w:color w:val="000000" w:themeColor="text1"/>
                <w:szCs w:val="21"/>
                <w14:textFill>
                  <w14:solidFill>
                    <w14:schemeClr w14:val="tx1"/>
                  </w14:solidFill>
                </w14:textFill>
              </w:rPr>
              <w:t>，常年直接指导一名以上青年教师</w:t>
            </w:r>
            <w:r>
              <w:rPr>
                <w:rFonts w:hint="eastAsia" w:ascii="仿宋" w:hAnsi="仿宋" w:eastAsia="仿宋"/>
                <w:color w:val="000000" w:themeColor="text1"/>
                <w:szCs w:val="21"/>
                <w14:textFill>
                  <w14:solidFill>
                    <w14:schemeClr w14:val="tx1"/>
                  </w14:solidFill>
                </w14:textFill>
              </w:rPr>
              <w:t>，经常与帮带教师进行交流，做到有主题、有时间、有记录，查听评课记录、研讨记录。（1名2分，每增加1名加1分）（总分5分）</w:t>
            </w:r>
          </w:p>
          <w:p>
            <w:pPr>
              <w:jc w:val="left"/>
              <w:rPr>
                <w:rFonts w:hint="eastAsia" w:ascii="仿宋" w:hAnsi="仿宋" w:eastAsia="仿宋"/>
                <w:color w:val="000000" w:themeColor="text1"/>
                <w:szCs w:val="21"/>
                <w:lang w:eastAsia="zh-CN"/>
                <w14:textFill>
                  <w14:solidFill>
                    <w14:schemeClr w14:val="tx1"/>
                  </w14:solidFill>
                </w14:textFill>
              </w:rPr>
            </w:pPr>
            <w:r>
              <w:rPr>
                <w:rFonts w:ascii="仿宋" w:hAnsi="仿宋" w:eastAsia="仿宋"/>
                <w:color w:val="000000" w:themeColor="text1"/>
                <w:szCs w:val="21"/>
                <w14:textFill>
                  <w14:solidFill>
                    <w14:schemeClr w14:val="tx1"/>
                  </w14:solidFill>
                </w14:textFill>
              </w:rPr>
              <w:t>3.主讲示范课、观摩课2次以上</w:t>
            </w:r>
            <w:r>
              <w:rPr>
                <w:rFonts w:hint="eastAsia" w:ascii="仿宋" w:hAnsi="仿宋" w:eastAsia="仿宋"/>
                <w:color w:val="000000" w:themeColor="text1"/>
                <w:szCs w:val="21"/>
                <w14:textFill>
                  <w14:solidFill>
                    <w14:schemeClr w14:val="tx1"/>
                  </w14:solidFill>
                </w14:textFill>
              </w:rPr>
              <w:t>（2分）</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每缺一次扣1分</w:t>
            </w:r>
            <w:r>
              <w:rPr>
                <w:rFonts w:hint="eastAsia" w:ascii="仿宋" w:hAnsi="仿宋" w:eastAsia="仿宋"/>
                <w:color w:val="000000" w:themeColor="text1"/>
                <w:szCs w:val="21"/>
                <w:lang w:eastAsia="zh-CN"/>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专业团队考核年度被评为（国家/省/地市/校）教学团队（5/</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同一业绩不重复计算，按就高原则</w:t>
            </w:r>
            <w:r>
              <w:rPr>
                <w:rFonts w:hint="eastAsia" w:ascii="仿宋" w:hAnsi="仿宋" w:eastAsia="仿宋"/>
                <w:color w:val="000000" w:themeColor="text1"/>
                <w:szCs w:val="21"/>
                <w:lang w:eastAsia="zh-CN"/>
                <w14:textFill>
                  <w14:solidFill>
                    <w14:schemeClr w14:val="tx1"/>
                  </w14:solidFill>
                </w14:textFill>
              </w:rPr>
              <w:t>）</w:t>
            </w:r>
          </w:p>
          <w:p>
            <w:pPr>
              <w:jc w:val="left"/>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考核年度主持团队参加（国家/省/地市/校）教学能力比赛并获奖（5/</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同一业绩不重复计算，按就高原则</w:t>
            </w:r>
            <w:r>
              <w:rPr>
                <w:rFonts w:hint="eastAsia" w:ascii="仿宋" w:hAnsi="仿宋" w:eastAsia="仿宋"/>
                <w:color w:val="000000" w:themeColor="text1"/>
                <w:szCs w:val="21"/>
                <w:lang w:eastAsia="zh-CN"/>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校企合作专兼结合的教学团队建设取得实质成效，在人才培养中发挥重要作用（</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29"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专业建设</w:t>
            </w:r>
          </w:p>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40</w:t>
            </w:r>
            <w:r>
              <w:rPr>
                <w:rFonts w:hint="eastAsia" w:ascii="仿宋" w:hAnsi="仿宋" w:eastAsia="仿宋"/>
                <w:color w:val="000000" w:themeColor="text1"/>
                <w:szCs w:val="21"/>
                <w14:textFill>
                  <w14:solidFill>
                    <w14:schemeClr w14:val="tx1"/>
                  </w14:solidFill>
                </w14:textFill>
              </w:rPr>
              <w:t>分）</w:t>
            </w:r>
          </w:p>
        </w:tc>
        <w:tc>
          <w:tcPr>
            <w:tcW w:w="6599" w:type="dxa"/>
            <w:vAlign w:val="center"/>
          </w:tcPr>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及时掌握专业发展信息，对专业发展有较强预见性，</w:t>
            </w:r>
            <w:r>
              <w:rPr>
                <w:rFonts w:ascii="仿宋" w:hAnsi="仿宋" w:eastAsia="仿宋"/>
                <w:color w:val="000000" w:themeColor="text1"/>
                <w:szCs w:val="21"/>
                <w14:textFill>
                  <w14:solidFill>
                    <w14:schemeClr w14:val="tx1"/>
                  </w14:solidFill>
                </w14:textFill>
              </w:rPr>
              <w:t>完成本专业建设规划及年度工作计划，并被启用或按计划实施</w:t>
            </w:r>
            <w:r>
              <w:rPr>
                <w:rFonts w:hint="eastAsia" w:ascii="仿宋" w:hAnsi="仿宋" w:eastAsia="仿宋"/>
                <w:color w:val="000000" w:themeColor="text1"/>
                <w:szCs w:val="21"/>
                <w14:textFill>
                  <w14:solidFill>
                    <w14:schemeClr w14:val="tx1"/>
                  </w14:solidFill>
                </w14:textFill>
              </w:rPr>
              <w:t>（5分）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2.完成本专业一年一次的专业建设总结报告</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r>
              <w:rPr>
                <w:rFonts w:ascii="仿宋" w:hAnsi="仿宋" w:eastAsia="仿宋"/>
                <w:color w:val="000000" w:themeColor="text1"/>
                <w:szCs w:val="21"/>
                <w14:textFill>
                  <w14:solidFill>
                    <w14:schemeClr w14:val="tx1"/>
                  </w14:solidFill>
                </w14:textFill>
              </w:rPr>
              <w:t>.主持人才培养方案制</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修订，并被学院批准</w:t>
            </w:r>
            <w:r>
              <w:rPr>
                <w:rFonts w:hint="eastAsia" w:ascii="仿宋" w:hAnsi="仿宋" w:eastAsia="仿宋"/>
                <w:color w:val="000000" w:themeColor="text1"/>
                <w:szCs w:val="21"/>
                <w14:textFill>
                  <w14:solidFill>
                    <w14:schemeClr w14:val="tx1"/>
                  </w14:solidFill>
                </w14:textFill>
              </w:rPr>
              <w:t>（5</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w:t>
            </w:r>
            <w:r>
              <w:rPr>
                <w:rFonts w:ascii="仿宋" w:hAnsi="仿宋" w:eastAsia="仿宋"/>
                <w:color w:val="000000" w:themeColor="text1"/>
                <w:szCs w:val="21"/>
                <w14:textFill>
                  <w14:solidFill>
                    <w14:schemeClr w14:val="tx1"/>
                  </w14:solidFill>
                </w14:textFill>
              </w:rPr>
              <w:t>.每年进行过一次以上市场调研，并递交了调研报告</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5.每学期组织一次以上课程体系</w:t>
            </w:r>
            <w:r>
              <w:rPr>
                <w:rFonts w:hint="eastAsia" w:ascii="仿宋" w:hAnsi="仿宋" w:eastAsia="仿宋"/>
                <w:color w:val="000000" w:themeColor="text1"/>
                <w:szCs w:val="21"/>
                <w14:textFill>
                  <w14:solidFill>
                    <w14:schemeClr w14:val="tx1"/>
                  </w14:solidFill>
                </w14:textFill>
              </w:rPr>
              <w:t>、教学模式</w:t>
            </w:r>
            <w:r>
              <w:rPr>
                <w:rFonts w:ascii="仿宋" w:hAnsi="仿宋" w:eastAsia="仿宋"/>
                <w:color w:val="000000" w:themeColor="text1"/>
                <w:szCs w:val="21"/>
                <w14:textFill>
                  <w14:solidFill>
                    <w14:schemeClr w14:val="tx1"/>
                  </w14:solidFill>
                </w14:textFill>
              </w:rPr>
              <w:t>改革研讨会</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递交讨论结论报告，</w:t>
            </w:r>
            <w:r>
              <w:rPr>
                <w:rFonts w:hint="eastAsia" w:ascii="仿宋" w:hAnsi="仿宋" w:eastAsia="仿宋"/>
                <w:color w:val="000000" w:themeColor="text1"/>
                <w:szCs w:val="21"/>
                <w14:textFill>
                  <w14:solidFill>
                    <w14:schemeClr w14:val="tx1"/>
                  </w14:solidFill>
                </w14:textFill>
              </w:rPr>
              <w:t>制订课程建设与教学改革方案</w:t>
            </w:r>
            <w:r>
              <w:rPr>
                <w:rFonts w:ascii="仿宋" w:hAnsi="仿宋" w:eastAsia="仿宋"/>
                <w:color w:val="000000" w:themeColor="text1"/>
                <w:szCs w:val="21"/>
                <w14:textFill>
                  <w14:solidFill>
                    <w14:schemeClr w14:val="tx1"/>
                  </w14:solidFill>
                </w14:textFill>
              </w:rPr>
              <w:t>并</w:t>
            </w:r>
            <w:r>
              <w:rPr>
                <w:rFonts w:hint="eastAsia" w:ascii="仿宋" w:hAnsi="仿宋" w:eastAsia="仿宋"/>
                <w:color w:val="000000" w:themeColor="text1"/>
                <w:szCs w:val="21"/>
                <w14:textFill>
                  <w14:solidFill>
                    <w14:schemeClr w14:val="tx1"/>
                  </w14:solidFill>
                </w14:textFill>
              </w:rPr>
              <w:t>实施（5分）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r>
              <w:rPr>
                <w:rFonts w:ascii="仿宋" w:hAnsi="仿宋" w:eastAsia="仿宋"/>
                <w:color w:val="000000" w:themeColor="text1"/>
                <w:szCs w:val="21"/>
                <w14:textFill>
                  <w14:solidFill>
                    <w14:schemeClr w14:val="tx1"/>
                  </w14:solidFill>
                </w14:textFill>
              </w:rPr>
              <w:t>.提交实</w:t>
            </w:r>
            <w:r>
              <w:rPr>
                <w:rFonts w:hint="eastAsia" w:ascii="仿宋" w:hAnsi="仿宋" w:eastAsia="仿宋"/>
                <w:color w:val="000000" w:themeColor="text1"/>
                <w:szCs w:val="21"/>
                <w14:textFill>
                  <w14:solidFill>
                    <w14:schemeClr w14:val="tx1"/>
                  </w14:solidFill>
                </w14:textFill>
              </w:rPr>
              <w:t>训（</w:t>
            </w:r>
            <w:r>
              <w:rPr>
                <w:rFonts w:ascii="仿宋" w:hAnsi="仿宋" w:eastAsia="仿宋"/>
                <w:color w:val="000000" w:themeColor="text1"/>
                <w:szCs w:val="21"/>
                <w14:textFill>
                  <w14:solidFill>
                    <w14:schemeClr w14:val="tx1"/>
                  </w14:solidFill>
                </w14:textFill>
              </w:rPr>
              <w:t>验</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室</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实训基地建设方案，并被学院批准</w:t>
            </w:r>
            <w:r>
              <w:rPr>
                <w:rFonts w:hint="eastAsia" w:ascii="仿宋" w:hAnsi="仿宋" w:eastAsia="仿宋"/>
                <w:color w:val="000000" w:themeColor="text1"/>
                <w:szCs w:val="21"/>
                <w14:textFill>
                  <w14:solidFill>
                    <w14:schemeClr w14:val="tx1"/>
                  </w14:solidFill>
                </w14:textFill>
              </w:rPr>
              <w:t>后主持建设（3分）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7.岗</w:t>
            </w:r>
            <w:r>
              <w:rPr>
                <w:rFonts w:hint="eastAsia" w:ascii="仿宋" w:hAnsi="仿宋" w:eastAsia="仿宋"/>
                <w:color w:val="000000" w:themeColor="text1"/>
                <w:szCs w:val="21"/>
                <w14:textFill>
                  <w14:solidFill>
                    <w14:schemeClr w14:val="tx1"/>
                  </w14:solidFill>
                </w14:textFill>
              </w:rPr>
              <w:t>位</w:t>
            </w:r>
            <w:r>
              <w:rPr>
                <w:rFonts w:ascii="仿宋" w:hAnsi="仿宋" w:eastAsia="仿宋"/>
                <w:color w:val="000000" w:themeColor="text1"/>
                <w:szCs w:val="21"/>
                <w14:textFill>
                  <w14:solidFill>
                    <w14:schemeClr w14:val="tx1"/>
                  </w14:solidFill>
                </w14:textFill>
              </w:rPr>
              <w:t>实习工作组织得力，指导具体，过程管理到位，并按要求提交岗</w:t>
            </w:r>
            <w:r>
              <w:rPr>
                <w:rFonts w:hint="eastAsia" w:ascii="仿宋" w:hAnsi="仿宋" w:eastAsia="仿宋"/>
                <w:color w:val="000000" w:themeColor="text1"/>
                <w:szCs w:val="21"/>
                <w14:textFill>
                  <w14:solidFill>
                    <w14:schemeClr w14:val="tx1"/>
                  </w14:solidFill>
                </w14:textFill>
              </w:rPr>
              <w:t>位</w:t>
            </w:r>
            <w:r>
              <w:rPr>
                <w:rFonts w:ascii="仿宋" w:hAnsi="仿宋" w:eastAsia="仿宋"/>
                <w:color w:val="000000" w:themeColor="text1"/>
                <w:szCs w:val="21"/>
                <w14:textFill>
                  <w14:solidFill>
                    <w14:schemeClr w14:val="tx1"/>
                  </w14:solidFill>
                </w14:textFill>
              </w:rPr>
              <w:t>实习相关材料</w:t>
            </w:r>
            <w:r>
              <w:rPr>
                <w:rFonts w:hint="eastAsia" w:ascii="仿宋" w:hAnsi="仿宋" w:eastAsia="仿宋"/>
                <w:color w:val="000000" w:themeColor="text1"/>
                <w:szCs w:val="21"/>
                <w14:textFill>
                  <w14:solidFill>
                    <w14:schemeClr w14:val="tx1"/>
                  </w14:solidFill>
                </w14:textFill>
              </w:rPr>
              <w:t>（5分）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 xml:space="preserve"> 双证书获取率</w:t>
            </w:r>
            <w:r>
              <w:rPr>
                <w:rFonts w:ascii="仿宋" w:hAnsi="仿宋" w:eastAsia="仿宋"/>
                <w:color w:val="000000" w:themeColor="text1"/>
                <w:szCs w:val="21"/>
                <w14:textFill>
                  <w14:solidFill>
                    <w14:schemeClr w14:val="tx1"/>
                  </w14:solidFill>
                </w14:textFill>
              </w:rPr>
              <w:t>100%</w:t>
            </w:r>
            <w:r>
              <w:rPr>
                <w:rFonts w:hint="eastAsia" w:ascii="仿宋" w:hAnsi="仿宋" w:eastAsia="仿宋"/>
                <w:color w:val="000000" w:themeColor="text1"/>
                <w:szCs w:val="21"/>
                <w14:textFill>
                  <w14:solidFill>
                    <w14:schemeClr w14:val="tx1"/>
                  </w14:solidFill>
                </w14:textFill>
              </w:rPr>
              <w:t>，计5分，每递减1</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以内扣1分，依此类推；或</w:t>
            </w:r>
            <w:r>
              <w:rPr>
                <w:rFonts w:ascii="仿宋" w:hAnsi="仿宋" w:eastAsia="仿宋"/>
                <w:color w:val="000000" w:themeColor="text1"/>
                <w:szCs w:val="21"/>
                <w14:textFill>
                  <w14:solidFill>
                    <w14:schemeClr w14:val="tx1"/>
                  </w14:solidFill>
                </w14:textFill>
              </w:rPr>
              <w:t>本专业技能抽测合格率100%，优秀率85%以上，计5分，未达标者</w:t>
            </w:r>
            <w:r>
              <w:rPr>
                <w:rFonts w:hint="eastAsia" w:ascii="仿宋" w:hAnsi="仿宋" w:eastAsia="仿宋"/>
                <w:color w:val="000000" w:themeColor="text1"/>
                <w:szCs w:val="21"/>
                <w14:textFill>
                  <w14:solidFill>
                    <w14:schemeClr w14:val="tx1"/>
                  </w14:solidFill>
                </w14:textFill>
              </w:rPr>
              <w:t>不得</w:t>
            </w:r>
            <w:r>
              <w:rPr>
                <w:rFonts w:ascii="仿宋" w:hAnsi="仿宋" w:eastAsia="仿宋"/>
                <w:color w:val="000000" w:themeColor="text1"/>
                <w:szCs w:val="21"/>
                <w14:textFill>
                  <w14:solidFill>
                    <w14:schemeClr w14:val="tx1"/>
                  </w14:solidFill>
                </w14:textFill>
              </w:rPr>
              <w:t>分，未被抽测者，本项目不计算分数。</w:t>
            </w:r>
          </w:p>
          <w:p>
            <w:pPr>
              <w:jc w:val="left"/>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9</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主持专业建设获（国家/省/地市/校）立项建设或成果荣誉（5/</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（建设期通过验收获同等分数</w:t>
            </w:r>
            <w:r>
              <w:rPr>
                <w:rFonts w:hint="eastAsia" w:ascii="仿宋" w:hAnsi="仿宋" w:eastAsia="仿宋"/>
                <w:color w:val="000000" w:themeColor="text1"/>
                <w:szCs w:val="21"/>
                <w:lang w:eastAsia="zh-CN"/>
                <w14:textFill>
                  <w14:solidFill>
                    <w14:schemeClr w14:val="tx1"/>
                  </w14:solidFill>
                </w14:textFill>
              </w:rPr>
              <w:t>）</w:t>
            </w:r>
          </w:p>
          <w:p>
            <w:pPr>
              <w:jc w:val="left"/>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主持课程建设获（国家/省/地市/校）立项建设或成果荣誉（</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（建设期通过验收获同等分数</w:t>
            </w:r>
            <w:r>
              <w:rPr>
                <w:rFonts w:hint="eastAsia" w:ascii="仿宋" w:hAnsi="仿宋" w:eastAsia="仿宋"/>
                <w:color w:val="000000" w:themeColor="text1"/>
                <w:szCs w:val="21"/>
                <w:lang w:eastAsia="zh-CN"/>
                <w14:textFill>
                  <w14:solidFill>
                    <w14:schemeClr w14:val="tx1"/>
                  </w14:solidFill>
                </w14:textFill>
              </w:rPr>
              <w:t>）</w:t>
            </w:r>
          </w:p>
          <w:p>
            <w:pPr>
              <w:jc w:val="left"/>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主持专业获批（国家/省/地市）专项建设项目立项或成果荣誉（</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（建设期通过验收获同等分数</w:t>
            </w:r>
            <w:r>
              <w:rPr>
                <w:rFonts w:hint="eastAsia" w:ascii="仿宋" w:hAnsi="仿宋" w:eastAsia="仿宋"/>
                <w:color w:val="000000" w:themeColor="text1"/>
                <w:szCs w:val="21"/>
                <w:lang w:eastAsia="zh-CN"/>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组织开展为企业技术服务、面向社会、企事业单位开展专业培训（主持每项2分，参与减1分）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开发新增校企合作项目并实质性开展共建（每项2分）</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教学工作</w:t>
            </w:r>
          </w:p>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10</w:t>
            </w:r>
            <w:r>
              <w:rPr>
                <w:rFonts w:hint="eastAsia" w:ascii="仿宋" w:hAnsi="仿宋" w:eastAsia="仿宋"/>
                <w:color w:val="000000" w:themeColor="text1"/>
                <w:szCs w:val="21"/>
                <w14:textFill>
                  <w14:solidFill>
                    <w14:schemeClr w14:val="tx1"/>
                  </w14:solidFill>
                </w14:textFill>
              </w:rPr>
              <w:t>分）</w:t>
            </w:r>
          </w:p>
        </w:tc>
        <w:tc>
          <w:tcPr>
            <w:tcW w:w="6599" w:type="dxa"/>
            <w:vAlign w:val="center"/>
          </w:tcPr>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 积极承担新开设课程或难度较大课程，完成相应教学工作量，教学效果良好，学生测评成绩超过9</w:t>
            </w:r>
            <w:r>
              <w:rPr>
                <w:rFonts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/9</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85</w:t>
            </w:r>
            <w:r>
              <w:rPr>
                <w:rFonts w:hint="eastAsia" w:ascii="仿宋" w:hAnsi="仿宋" w:eastAsia="仿宋"/>
                <w:color w:val="000000" w:themeColor="text1"/>
                <w:szCs w:val="21"/>
                <w14:textFill>
                  <w14:solidFill>
                    <w14:schemeClr w14:val="tx1"/>
                  </w14:solidFill>
                </w14:textFill>
              </w:rPr>
              <w:t>分以上（3</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 xml:space="preserve"> 指导学生在国家/省级竞赛中获奖（等次1/2/3省级递减1分）</w:t>
            </w:r>
            <w:r>
              <w:rPr>
                <w:rFonts w:hint="eastAsia" w:ascii="仿宋" w:hAnsi="仿宋" w:eastAsia="仿宋"/>
                <w:color w:val="000000" w:themeColor="text1"/>
                <w:szCs w:val="21"/>
                <w14:textFill>
                  <w14:solidFill>
                    <w14:schemeClr w14:val="tx1"/>
                  </w14:solidFill>
                </w14:textFill>
              </w:rPr>
              <w:t>（5</w:t>
            </w:r>
            <w:r>
              <w:rPr>
                <w:rFonts w:ascii="仿宋" w:hAnsi="仿宋" w:eastAsia="仿宋"/>
                <w:color w:val="000000" w:themeColor="text1"/>
                <w:szCs w:val="21"/>
                <w14:textFill>
                  <w14:solidFill>
                    <w14:schemeClr w14:val="tx1"/>
                  </w14:solidFill>
                </w14:textFill>
              </w:rPr>
              <w:t>/4/3</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3.获优秀教师荣誉称号（省级/市级/院级）</w:t>
            </w:r>
            <w:r>
              <w:rPr>
                <w:rFonts w:hint="eastAsia" w:ascii="仿宋" w:hAnsi="仿宋" w:eastAsia="仿宋"/>
                <w:color w:val="000000" w:themeColor="text1"/>
                <w:szCs w:val="21"/>
                <w14:textFill>
                  <w14:solidFill>
                    <w14:schemeClr w14:val="tx1"/>
                  </w14:solidFill>
                </w14:textFill>
              </w:rPr>
              <w:t>（4/</w:t>
            </w:r>
            <w:r>
              <w:rPr>
                <w:rFonts w:ascii="仿宋" w:hAnsi="仿宋" w:eastAsia="仿宋"/>
                <w:color w:val="000000" w:themeColor="text1"/>
                <w:szCs w:val="21"/>
                <w14:textFill>
                  <w14:solidFill>
                    <w14:schemeClr w14:val="tx1"/>
                  </w14:solidFill>
                </w14:textFill>
              </w:rPr>
              <w:t>3/2</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4.主编实习实训指导书</w:t>
            </w:r>
            <w:r>
              <w:rPr>
                <w:rFonts w:hint="eastAsia" w:ascii="仿宋" w:hAnsi="仿宋" w:eastAsia="仿宋"/>
                <w:color w:val="000000" w:themeColor="text1"/>
                <w:szCs w:val="21"/>
                <w14:textFill>
                  <w14:solidFill>
                    <w14:schemeClr w14:val="tx1"/>
                  </w14:solidFill>
                </w14:textFill>
              </w:rPr>
              <w:t>（每门1分）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5.制定完成本专业课程标准</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每门1分</w:t>
            </w:r>
            <w:r>
              <w:rPr>
                <w:rFonts w:hint="eastAsia" w:ascii="仿宋" w:hAnsi="仿宋" w:eastAsia="仿宋"/>
                <w:color w:val="000000" w:themeColor="text1"/>
                <w:szCs w:val="21"/>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主讲课程实施教学模式、教学方法、手段、考核评价等改革，取得良好效果（提交每个完整教学模块案例1分）</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129"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教科研</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分）</w:t>
            </w:r>
          </w:p>
        </w:tc>
        <w:tc>
          <w:tcPr>
            <w:tcW w:w="6599" w:type="dxa"/>
            <w:vAlign w:val="center"/>
          </w:tcPr>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.主持省（部）/市级/院级教研科研项目</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3/2</w:t>
            </w:r>
            <w:r>
              <w:rPr>
                <w:rFonts w:hint="eastAsia" w:ascii="仿宋" w:hAnsi="仿宋" w:eastAsia="仿宋"/>
                <w:color w:val="000000" w:themeColor="text1"/>
                <w:szCs w:val="21"/>
                <w14:textFill>
                  <w14:solidFill>
                    <w14:schemeClr w14:val="tx1"/>
                  </w14:solidFill>
                </w14:textFill>
              </w:rPr>
              <w:t>分，获立项和验收完成分值各占一半)</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获发明/实用新型、外观设计专利授权（5/</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横向技术服务到校款每万元1分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4.论文</w:t>
            </w:r>
            <w:r>
              <w:rPr>
                <w:rFonts w:hint="eastAsia" w:ascii="仿宋" w:hAnsi="仿宋" w:eastAsia="仿宋"/>
                <w:color w:val="000000" w:themeColor="text1"/>
                <w:szCs w:val="21"/>
                <w14:textFill>
                  <w14:solidFill>
                    <w14:schemeClr w14:val="tx1"/>
                  </w14:solidFill>
                </w14:textFill>
              </w:rPr>
              <w:t>在CN学术期刊或论文集发表</w:t>
            </w:r>
            <w:r>
              <w:rPr>
                <w:rFonts w:ascii="仿宋" w:hAnsi="仿宋" w:eastAsia="仿宋"/>
                <w:color w:val="000000" w:themeColor="text1"/>
                <w:szCs w:val="21"/>
                <w14:textFill>
                  <w14:solidFill>
                    <w14:schemeClr w14:val="tx1"/>
                  </w14:solidFill>
                </w14:textFill>
              </w:rPr>
              <w:t>1篇以上（核心/普通</w:t>
            </w:r>
            <w:r>
              <w:rPr>
                <w:rFonts w:hint="eastAsia" w:ascii="仿宋" w:hAnsi="仿宋" w:eastAsia="仿宋"/>
                <w:color w:val="000000" w:themeColor="text1"/>
                <w:szCs w:val="21"/>
                <w14:textFill>
                  <w14:solidFill>
                    <w14:schemeClr w14:val="tx1"/>
                  </w14:solidFill>
                </w14:textFill>
              </w:rPr>
              <w:t>/论文集</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（3</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专业团队在CN学术期刊</w:t>
            </w:r>
            <w:r>
              <w:rPr>
                <w:rFonts w:ascii="仿宋" w:hAnsi="仿宋" w:eastAsia="仿宋"/>
                <w:color w:val="000000" w:themeColor="text1"/>
                <w:szCs w:val="21"/>
                <w14:textFill>
                  <w14:solidFill>
                    <w14:schemeClr w14:val="tx1"/>
                  </w14:solidFill>
                </w14:textFill>
              </w:rPr>
              <w:t>发表学术论文3篇</w:t>
            </w:r>
            <w:r>
              <w:rPr>
                <w:rFonts w:hint="eastAsia" w:ascii="仿宋" w:hAnsi="仿宋" w:eastAsia="仿宋"/>
                <w:color w:val="000000" w:themeColor="text1"/>
                <w:szCs w:val="21"/>
                <w14:textFill>
                  <w14:solidFill>
                    <w14:schemeClr w14:val="tx1"/>
                  </w14:solidFill>
                </w14:textFill>
              </w:rPr>
              <w:t>以上（每篇1分）</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6.</w:t>
            </w:r>
            <w:r>
              <w:rPr>
                <w:rFonts w:hint="eastAsia" w:ascii="仿宋" w:hAnsi="仿宋" w:eastAsia="仿宋"/>
                <w:color w:val="000000" w:themeColor="text1"/>
                <w:szCs w:val="21"/>
                <w14:textFill>
                  <w14:solidFill>
                    <w14:schemeClr w14:val="tx1"/>
                  </w14:solidFill>
                </w14:textFill>
              </w:rPr>
              <w:t>主持研究制定专业教学、人才培养改革方案（综合/专项）获批准并实施（5</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7.主编/副主编国家级规划教材（</w:t>
            </w:r>
            <w:r>
              <w:rPr>
                <w:rFonts w:hint="eastAsia" w:ascii="仿宋" w:hAnsi="仿宋" w:eastAsia="仿宋"/>
                <w:color w:val="000000" w:themeColor="text1"/>
                <w:szCs w:val="21"/>
                <w14:textFill>
                  <w14:solidFill>
                    <w14:schemeClr w14:val="tx1"/>
                  </w14:solidFill>
                </w14:textFill>
              </w:rPr>
              <w:t>3</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省级递减1分</w:t>
            </w:r>
            <w:r>
              <w:rPr>
                <w:rFonts w:hint="eastAsia" w:ascii="仿宋" w:hAnsi="仿宋" w:eastAsia="仿宋"/>
                <w:color w:val="000000" w:themeColor="text1"/>
                <w:szCs w:val="21"/>
                <w14:textFill>
                  <w14:solidFill>
                    <w14:schemeClr w14:val="tx1"/>
                  </w14:solidFill>
                </w14:textFill>
              </w:rPr>
              <w:t>）</w:t>
            </w:r>
          </w:p>
          <w:p>
            <w:pPr>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8.主编/副主编校本教材</w:t>
            </w: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分）</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9</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获国家/省教学（科研）成果奖</w:t>
            </w:r>
            <w:r>
              <w:rPr>
                <w:rFonts w:ascii="仿宋" w:hAnsi="仿宋" w:eastAsia="仿宋"/>
                <w:color w:val="000000" w:themeColor="text1"/>
                <w:szCs w:val="21"/>
                <w14:textFill>
                  <w14:solidFill>
                    <w14:schemeClr w14:val="tx1"/>
                  </w14:solidFill>
                </w14:textFill>
              </w:rPr>
              <w:t>（等次1/2/3省级递减5分）</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20/15/10</w:t>
            </w:r>
            <w:r>
              <w:rPr>
                <w:rFonts w:hint="eastAsia" w:ascii="仿宋" w:hAnsi="仿宋" w:eastAsia="仿宋"/>
                <w:color w:val="000000" w:themeColor="text1"/>
                <w:szCs w:val="21"/>
                <w14:textFill>
                  <w14:solidFill>
                    <w14:schemeClr w14:val="tx1"/>
                  </w14:solidFill>
                </w14:textFill>
              </w:rPr>
              <w:t>分</w:t>
            </w:r>
            <w:r>
              <w:rPr>
                <w:rFonts w:ascii="仿宋" w:hAnsi="仿宋" w:eastAsia="仿宋"/>
                <w:color w:val="000000" w:themeColor="text1"/>
                <w:szCs w:val="21"/>
                <w14:textFill>
                  <w14:solidFill>
                    <w14:schemeClr w14:val="tx1"/>
                  </w14:solidFill>
                </w14:textFill>
              </w:rPr>
              <w:t>）</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129" w:type="dxa"/>
            <w:vAlign w:val="center"/>
          </w:tcPr>
          <w:p>
            <w:pPr>
              <w:jc w:val="left"/>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工作特色与创新加分项</w:t>
            </w:r>
          </w:p>
          <w:p>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（20分）</w:t>
            </w:r>
          </w:p>
        </w:tc>
        <w:tc>
          <w:tcPr>
            <w:tcW w:w="6599" w:type="dxa"/>
            <w:vAlign w:val="center"/>
          </w:tcPr>
          <w:p>
            <w:pPr>
              <w:pStyle w:val="10"/>
              <w:ind w:firstLine="0" w:firstLineChars="0"/>
              <w:jc w:val="left"/>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专业带头人开展以上考核指标中未涵盖的各项富有特色与创新的专业建设工作，每取得一项对专业内涵提升富有成效的工作得5分，2</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分为封顶值。</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提供特色与创新总结、案例</w:t>
            </w:r>
            <w:r>
              <w:rPr>
                <w:rFonts w:hint="eastAsia" w:ascii="仿宋" w:hAnsi="仿宋" w:eastAsia="仿宋"/>
                <w:color w:val="000000" w:themeColor="text1"/>
                <w:szCs w:val="21"/>
                <w:lang w:eastAsia="zh-CN"/>
                <w14:textFill>
                  <w14:solidFill>
                    <w14:schemeClr w14:val="tx1"/>
                  </w14:solidFill>
                </w14:textFill>
              </w:rPr>
              <w:t>）</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28" w:type="dxa"/>
            <w:gridSpan w:val="2"/>
            <w:vAlign w:val="center"/>
          </w:tcPr>
          <w:p>
            <w:pPr>
              <w:pStyle w:val="10"/>
              <w:ind w:firstLine="422"/>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得    分</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728" w:type="dxa"/>
            <w:gridSpan w:val="2"/>
            <w:vAlign w:val="center"/>
          </w:tcPr>
          <w:p>
            <w:pPr>
              <w:pStyle w:val="10"/>
              <w:ind w:firstLine="422"/>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总</w:t>
            </w:r>
            <w:r>
              <w:rPr>
                <w:rFonts w:hint="eastAsia" w:ascii="仿宋" w:hAnsi="仿宋" w:eastAsia="仿宋"/>
                <w:b/>
                <w:bCs/>
                <w:color w:val="000000" w:themeColor="text1"/>
                <w:szCs w:val="21"/>
                <w:lang w:val="en-US" w:eastAsia="zh-CN"/>
                <w14:textFill>
                  <w14:solidFill>
                    <w14:schemeClr w14:val="tx1"/>
                  </w14:solidFill>
                </w14:textFill>
              </w:rPr>
              <w:t xml:space="preserve">    </w:t>
            </w:r>
            <w:r>
              <w:rPr>
                <w:rFonts w:hint="eastAsia" w:ascii="仿宋" w:hAnsi="仿宋" w:eastAsia="仿宋"/>
                <w:b/>
                <w:bCs/>
                <w:color w:val="000000" w:themeColor="text1"/>
                <w:szCs w:val="21"/>
                <w14:textFill>
                  <w14:solidFill>
                    <w14:schemeClr w14:val="tx1"/>
                  </w14:solidFill>
                </w14:textFill>
              </w:rPr>
              <w:t>分</w:t>
            </w:r>
          </w:p>
        </w:tc>
        <w:tc>
          <w:tcPr>
            <w:tcW w:w="709" w:type="dxa"/>
          </w:tcPr>
          <w:p>
            <w:pPr>
              <w:rPr>
                <w:rFonts w:ascii="仿宋" w:hAnsi="仿宋" w:eastAsia="仿宋"/>
                <w:color w:val="000000" w:themeColor="text1"/>
                <w:szCs w:val="21"/>
                <w14:textFill>
                  <w14:solidFill>
                    <w14:schemeClr w14:val="tx1"/>
                  </w14:solidFill>
                </w14:textFill>
              </w:rPr>
            </w:pPr>
          </w:p>
        </w:tc>
        <w:tc>
          <w:tcPr>
            <w:tcW w:w="712" w:type="dxa"/>
          </w:tcPr>
          <w:p>
            <w:pPr>
              <w:rPr>
                <w:rFonts w:ascii="仿宋" w:hAnsi="仿宋" w:eastAsia="仿宋"/>
                <w:color w:val="000000" w:themeColor="text1"/>
                <w:szCs w:val="21"/>
                <w14:textFill>
                  <w14:solidFill>
                    <w14:schemeClr w14:val="tx1"/>
                  </w14:solidFill>
                </w14:textFill>
              </w:rPr>
            </w:pPr>
          </w:p>
        </w:tc>
        <w:tc>
          <w:tcPr>
            <w:tcW w:w="918" w:type="dxa"/>
          </w:tcPr>
          <w:p>
            <w:pPr>
              <w:rPr>
                <w:rFonts w:ascii="仿宋" w:hAnsi="仿宋" w:eastAsia="仿宋"/>
                <w:color w:val="000000" w:themeColor="text1"/>
                <w:szCs w:val="21"/>
                <w14:textFill>
                  <w14:solidFill>
                    <w14:schemeClr w14:val="tx1"/>
                  </w14:solidFill>
                </w14:textFill>
              </w:rPr>
            </w:pPr>
          </w:p>
        </w:tc>
      </w:tr>
    </w:tbl>
    <w:p>
      <w:pPr>
        <w:rPr>
          <w:rFonts w:hint="default" w:ascii="仿宋" w:hAnsi="仿宋" w:eastAsia="仿宋" w:cs="仿宋"/>
          <w:color w:val="000000" w:themeColor="text1"/>
          <w:sz w:val="28"/>
          <w:szCs w:val="28"/>
          <w:lang w:val="en-US" w:eastAsia="zh-CN"/>
          <w14:textFill>
            <w14:solidFill>
              <w14:schemeClr w14:val="tx1"/>
            </w14:solidFill>
          </w14:textFill>
        </w:rPr>
      </w:pPr>
    </w:p>
    <w:p>
      <w:pPr>
        <w:rPr>
          <w:rFonts w:hint="eastAsia" w:ascii="仿宋" w:hAnsi="仿宋" w:eastAsia="仿宋" w:cs="仿宋"/>
          <w:color w:val="000000" w:themeColor="text1"/>
          <w:sz w:val="28"/>
          <w:szCs w:val="28"/>
          <w14:textFill>
            <w14:solidFill>
              <w14:schemeClr w14:val="tx1"/>
            </w14:solidFill>
          </w14:textFill>
        </w:rPr>
      </w:pPr>
    </w:p>
    <w:p>
      <w:pPr>
        <w:rPr>
          <w:rFonts w:hint="eastAsia" w:ascii="仿宋" w:hAnsi="仿宋" w:eastAsia="仿宋" w:cs="仿宋"/>
          <w:color w:val="000000" w:themeColor="text1"/>
          <w:sz w:val="28"/>
          <w:szCs w:val="28"/>
          <w14:textFill>
            <w14:solidFill>
              <w14:schemeClr w14:val="tx1"/>
            </w14:solidFill>
          </w14:textFill>
        </w:rPr>
      </w:pPr>
    </w:p>
    <w:p>
      <w:pPr>
        <w:spacing w:line="520" w:lineRule="exact"/>
        <w:rPr>
          <w:rFonts w:hint="eastAsia" w:ascii="仿宋" w:hAnsi="仿宋" w:eastAsia="仿宋" w:cs="仿宋"/>
          <w:color w:val="000000" w:themeColor="text1"/>
          <w:sz w:val="28"/>
          <w:szCs w:val="28"/>
          <w14:textFill>
            <w14:solidFill>
              <w14:schemeClr w14:val="tx1"/>
            </w14:solidFill>
          </w14:textFill>
        </w:rPr>
      </w:pPr>
      <w:bookmarkStart w:id="0" w:name="_GoBack"/>
      <w:bookmarkEnd w:id="0"/>
    </w:p>
    <w:sectPr>
      <w:footerReference r:id="rId3" w:type="default"/>
      <w:pgSz w:w="11906" w:h="16838"/>
      <w:pgMar w:top="720" w:right="850" w:bottom="72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color w:val="000000"/>
                            </w:rPr>
                            <w:fldChar w:fldCharType="begin"/>
                          </w:r>
                          <w:r>
                            <w:rPr>
                              <w:rFonts w:hint="eastAsia"/>
                              <w:color w:val="000000"/>
                            </w:rPr>
                            <w:instrText xml:space="preserve"> PAGE  \* MERGEFORMAT </w:instrText>
                          </w:r>
                          <w:r>
                            <w:rPr>
                              <w:rFonts w:hint="eastAsia"/>
                              <w:color w:val="000000"/>
                            </w:rPr>
                            <w:fldChar w:fldCharType="separate"/>
                          </w:r>
                          <w:r>
                            <w:t>3</w:t>
                          </w:r>
                          <w:r>
                            <w:rPr>
                              <w:rFonts w:hint="eastAsia"/>
                              <w:color w:val="00000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color w:val="000000"/>
                      </w:rPr>
                      <w:fldChar w:fldCharType="begin"/>
                    </w:r>
                    <w:r>
                      <w:rPr>
                        <w:rFonts w:hint="eastAsia"/>
                        <w:color w:val="000000"/>
                      </w:rPr>
                      <w:instrText xml:space="preserve"> PAGE  \* MERGEFORMAT </w:instrText>
                    </w:r>
                    <w:r>
                      <w:rPr>
                        <w:rFonts w:hint="eastAsia"/>
                        <w:color w:val="000000"/>
                      </w:rPr>
                      <w:fldChar w:fldCharType="separate"/>
                    </w:r>
                    <w:r>
                      <w:t>3</w:t>
                    </w:r>
                    <w:r>
                      <w:rPr>
                        <w:rFonts w:hint="eastAsia"/>
                        <w:color w:val="00000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ODQzYTMwNmUyYzllZDcyYzc4MDVmZWQ3NzViOWEifQ=="/>
  </w:docVars>
  <w:rsids>
    <w:rsidRoot w:val="00B01B39"/>
    <w:rsid w:val="000367EB"/>
    <w:rsid w:val="00170530"/>
    <w:rsid w:val="00207D79"/>
    <w:rsid w:val="002D57E6"/>
    <w:rsid w:val="00486D38"/>
    <w:rsid w:val="00516CC0"/>
    <w:rsid w:val="00740E6A"/>
    <w:rsid w:val="00A53840"/>
    <w:rsid w:val="00B01B39"/>
    <w:rsid w:val="00B72B02"/>
    <w:rsid w:val="00C06B04"/>
    <w:rsid w:val="00D62E9F"/>
    <w:rsid w:val="02015035"/>
    <w:rsid w:val="031E6C42"/>
    <w:rsid w:val="046340DF"/>
    <w:rsid w:val="05BD31DD"/>
    <w:rsid w:val="066571A1"/>
    <w:rsid w:val="06A93A70"/>
    <w:rsid w:val="09EE32D6"/>
    <w:rsid w:val="0AF00C14"/>
    <w:rsid w:val="0BEF5DAF"/>
    <w:rsid w:val="0DD64D31"/>
    <w:rsid w:val="0EE7188E"/>
    <w:rsid w:val="0F387BCE"/>
    <w:rsid w:val="0FAA4732"/>
    <w:rsid w:val="101A06FF"/>
    <w:rsid w:val="10B1100A"/>
    <w:rsid w:val="12F7516D"/>
    <w:rsid w:val="154020E2"/>
    <w:rsid w:val="176D5274"/>
    <w:rsid w:val="180F76AC"/>
    <w:rsid w:val="19541044"/>
    <w:rsid w:val="1B8C6E87"/>
    <w:rsid w:val="1BF82600"/>
    <w:rsid w:val="1D8452C1"/>
    <w:rsid w:val="1DFD7545"/>
    <w:rsid w:val="1F7822FC"/>
    <w:rsid w:val="2024255C"/>
    <w:rsid w:val="210234C3"/>
    <w:rsid w:val="2110449C"/>
    <w:rsid w:val="22A2637E"/>
    <w:rsid w:val="24CA18FE"/>
    <w:rsid w:val="25747B89"/>
    <w:rsid w:val="25BA6278"/>
    <w:rsid w:val="27C43698"/>
    <w:rsid w:val="284C2D21"/>
    <w:rsid w:val="295971FF"/>
    <w:rsid w:val="29767569"/>
    <w:rsid w:val="2D200E50"/>
    <w:rsid w:val="2EB80039"/>
    <w:rsid w:val="2EB914EC"/>
    <w:rsid w:val="2EC014D4"/>
    <w:rsid w:val="2F3A7CC7"/>
    <w:rsid w:val="30757D4F"/>
    <w:rsid w:val="32A46E7E"/>
    <w:rsid w:val="34136908"/>
    <w:rsid w:val="343426B1"/>
    <w:rsid w:val="364141F5"/>
    <w:rsid w:val="37155670"/>
    <w:rsid w:val="37B82396"/>
    <w:rsid w:val="37FD3FB3"/>
    <w:rsid w:val="385E24EC"/>
    <w:rsid w:val="3C606B5A"/>
    <w:rsid w:val="3D623097"/>
    <w:rsid w:val="3E0717C1"/>
    <w:rsid w:val="40BF164C"/>
    <w:rsid w:val="42B96523"/>
    <w:rsid w:val="42C13F8F"/>
    <w:rsid w:val="437D20F4"/>
    <w:rsid w:val="439D70BF"/>
    <w:rsid w:val="44DC17D5"/>
    <w:rsid w:val="476345EB"/>
    <w:rsid w:val="47CE59A2"/>
    <w:rsid w:val="48921FD6"/>
    <w:rsid w:val="49B819E2"/>
    <w:rsid w:val="4C0912BC"/>
    <w:rsid w:val="4D2B4C0C"/>
    <w:rsid w:val="4D427672"/>
    <w:rsid w:val="4D57223F"/>
    <w:rsid w:val="4DFE07CF"/>
    <w:rsid w:val="4E3B1C69"/>
    <w:rsid w:val="4EED4F1F"/>
    <w:rsid w:val="511E5FEF"/>
    <w:rsid w:val="5125424D"/>
    <w:rsid w:val="51955055"/>
    <w:rsid w:val="51FD2348"/>
    <w:rsid w:val="52FA1164"/>
    <w:rsid w:val="5524292A"/>
    <w:rsid w:val="55526CDB"/>
    <w:rsid w:val="55B17D07"/>
    <w:rsid w:val="56C70753"/>
    <w:rsid w:val="571860AE"/>
    <w:rsid w:val="574D4786"/>
    <w:rsid w:val="575C6362"/>
    <w:rsid w:val="57A95A85"/>
    <w:rsid w:val="58B955C4"/>
    <w:rsid w:val="591032CB"/>
    <w:rsid w:val="59AE75C1"/>
    <w:rsid w:val="59FD010C"/>
    <w:rsid w:val="5A196205"/>
    <w:rsid w:val="5AE56F9E"/>
    <w:rsid w:val="5B0B733E"/>
    <w:rsid w:val="5D2B4952"/>
    <w:rsid w:val="5DAC6AEC"/>
    <w:rsid w:val="5DB7000F"/>
    <w:rsid w:val="5DD40982"/>
    <w:rsid w:val="5E7B6D14"/>
    <w:rsid w:val="5ECF4CBD"/>
    <w:rsid w:val="60E2098C"/>
    <w:rsid w:val="69A736C2"/>
    <w:rsid w:val="69D9273B"/>
    <w:rsid w:val="6A02670A"/>
    <w:rsid w:val="6B782AA2"/>
    <w:rsid w:val="6CC0033C"/>
    <w:rsid w:val="6F192C21"/>
    <w:rsid w:val="704B11CB"/>
    <w:rsid w:val="74610385"/>
    <w:rsid w:val="74A6046A"/>
    <w:rsid w:val="75AC70A7"/>
    <w:rsid w:val="76386BE2"/>
    <w:rsid w:val="76426368"/>
    <w:rsid w:val="77DF29D2"/>
    <w:rsid w:val="77F00765"/>
    <w:rsid w:val="7935570A"/>
    <w:rsid w:val="79435D8C"/>
    <w:rsid w:val="7A1A0BFB"/>
    <w:rsid w:val="7AAA783E"/>
    <w:rsid w:val="7B0D52CF"/>
    <w:rsid w:val="7B124D9E"/>
    <w:rsid w:val="7B220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FollowedHyperlink"/>
    <w:basedOn w:val="6"/>
    <w:qFormat/>
    <w:uiPriority w:val="0"/>
    <w:rPr>
      <w:color w:val="333333"/>
      <w:u w:val="none"/>
    </w:rPr>
  </w:style>
  <w:style w:type="character" w:styleId="8">
    <w:name w:val="Emphasis"/>
    <w:basedOn w:val="6"/>
    <w:qFormat/>
    <w:uiPriority w:val="0"/>
  </w:style>
  <w:style w:type="character" w:styleId="9">
    <w:name w:val="Hyperlink"/>
    <w:basedOn w:val="6"/>
    <w:qFormat/>
    <w:uiPriority w:val="0"/>
    <w:rPr>
      <w:color w:val="333333"/>
      <w:u w:val="none"/>
    </w:rPr>
  </w:style>
  <w:style w:type="paragraph" w:customStyle="1" w:styleId="10">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5455</Words>
  <Characters>5716</Characters>
  <Lines>37</Lines>
  <Paragraphs>10</Paragraphs>
  <TotalTime>9</TotalTime>
  <ScaleCrop>false</ScaleCrop>
  <LinksUpToDate>false</LinksUpToDate>
  <CharactersWithSpaces>6246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2023-03-09T02:07:00Z</dcterms:created>
  <dc:creator>Administrator</dc:creator>
  <cp:lastModifiedBy>百福荣铁艺</cp:lastModifiedBy>
  <cp:lastPrinted>2023-08-15T02:42:00Z</cp:lastPrinted>
  <dcterms:modified xsi:type="dcterms:W3CDTF">2023-08-15T03:25:19Z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75C03436CD7543E58FCA65B3E76D3FC4_12</vt:lpwstr>
  </property>
</Properties>
</file>