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EB146" w14:textId="77777777" w:rsidR="00251DE5" w:rsidRDefault="00251DE5" w:rsidP="00251DE5">
      <w:pPr>
        <w:wordWrap w:val="0"/>
        <w:rPr>
          <w:rFonts w:ascii="黑体" w:eastAsia="黑体" w:hAnsi="黑体" w:cs="黑体"/>
          <w:bCs/>
          <w:sz w:val="32"/>
          <w:szCs w:val="32"/>
        </w:rPr>
      </w:pPr>
      <w:r>
        <w:rPr>
          <w:rFonts w:ascii="仿宋" w:eastAsia="仿宋" w:hAnsi="仿宋" w:cs="仿宋" w:hint="eastAsia"/>
          <w:bCs/>
          <w:sz w:val="32"/>
          <w:szCs w:val="32"/>
        </w:rPr>
        <w:t>附件1</w:t>
      </w:r>
    </w:p>
    <w:p w14:paraId="7A739D5F" w14:textId="77777777" w:rsidR="00251DE5" w:rsidRDefault="00251DE5" w:rsidP="00251DE5">
      <w:pPr>
        <w:spacing w:after="120"/>
        <w:ind w:firstLineChars="100" w:firstLine="200"/>
        <w:rPr>
          <w:kern w:val="0"/>
          <w:sz w:val="20"/>
          <w:szCs w:val="20"/>
        </w:rPr>
      </w:pPr>
    </w:p>
    <w:p w14:paraId="406948A3" w14:textId="77777777" w:rsidR="00251DE5" w:rsidRDefault="00251DE5" w:rsidP="00251DE5">
      <w:pPr>
        <w:wordWrap w:val="0"/>
        <w:spacing w:line="600" w:lineRule="exact"/>
        <w:jc w:val="center"/>
        <w:rPr>
          <w:rFonts w:ascii="宋体" w:hAnsi="宋体" w:cs="宋体"/>
          <w:b/>
          <w:bCs/>
          <w:color w:val="000000"/>
          <w:sz w:val="36"/>
          <w:szCs w:val="36"/>
        </w:rPr>
      </w:pPr>
      <w:r>
        <w:rPr>
          <w:rFonts w:ascii="宋体" w:hAnsi="宋体" w:cs="宋体" w:hint="eastAsia"/>
          <w:b/>
          <w:bCs/>
          <w:color w:val="000000"/>
          <w:sz w:val="36"/>
          <w:szCs w:val="36"/>
        </w:rPr>
        <w:t>福州英华职业学院第三届</w:t>
      </w:r>
    </w:p>
    <w:p w14:paraId="22146A43" w14:textId="77777777" w:rsidR="00251DE5" w:rsidRDefault="00251DE5" w:rsidP="00251DE5">
      <w:pPr>
        <w:wordWrap w:val="0"/>
        <w:spacing w:line="600" w:lineRule="exact"/>
        <w:jc w:val="center"/>
        <w:rPr>
          <w:rFonts w:ascii="宋体" w:hAnsi="宋体" w:cs="宋体"/>
          <w:b/>
          <w:bCs/>
          <w:sz w:val="36"/>
          <w:szCs w:val="36"/>
        </w:rPr>
      </w:pPr>
      <w:r>
        <w:rPr>
          <w:rFonts w:ascii="宋体" w:hAnsi="宋体" w:cs="宋体" w:hint="eastAsia"/>
          <w:b/>
          <w:bCs/>
          <w:color w:val="000000"/>
          <w:sz w:val="36"/>
          <w:szCs w:val="36"/>
        </w:rPr>
        <w:t>校园网络文化节作品创作选题指南</w:t>
      </w:r>
    </w:p>
    <w:p w14:paraId="043D460A" w14:textId="77777777" w:rsidR="00251DE5" w:rsidRDefault="00251DE5" w:rsidP="00251DE5">
      <w:pPr>
        <w:wordWrap w:val="0"/>
        <w:spacing w:line="58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1.学习宣传习近平新时代中国特色社会主义思想，围绕对</w:t>
      </w:r>
      <w:r>
        <w:rPr>
          <w:rFonts w:ascii="仿宋" w:eastAsia="仿宋" w:hAnsi="仿宋" w:cs="仿宋" w:hint="eastAsia"/>
          <w:kern w:val="0"/>
          <w:sz w:val="32"/>
          <w:szCs w:val="32"/>
        </w:rPr>
        <w:t>“两个确立”的决定性意义的深刻认识，对</w:t>
      </w:r>
      <w:r>
        <w:rPr>
          <w:rFonts w:ascii="仿宋" w:eastAsia="仿宋" w:hAnsi="仿宋" w:cs="仿宋" w:hint="eastAsia"/>
          <w:color w:val="000000"/>
          <w:kern w:val="0"/>
          <w:sz w:val="32"/>
          <w:szCs w:val="32"/>
        </w:rPr>
        <w:t>“十个明确”的深刻内涵及其内在联系、“十三个方面”重大成就蕴含的重大思想观点的理解进行宣传介绍。</w:t>
      </w:r>
    </w:p>
    <w:p w14:paraId="3DB49BDD" w14:textId="77777777" w:rsidR="00251DE5" w:rsidRDefault="00251DE5" w:rsidP="00251DE5">
      <w:pPr>
        <w:wordWrap w:val="0"/>
        <w:spacing w:line="58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sz w:val="32"/>
          <w:szCs w:val="32"/>
        </w:rPr>
        <w:t>2.</w:t>
      </w:r>
      <w:r>
        <w:rPr>
          <w:rFonts w:ascii="仿宋" w:eastAsia="仿宋" w:hAnsi="仿宋" w:cs="仿宋" w:hint="eastAsia"/>
          <w:color w:val="000000"/>
          <w:kern w:val="0"/>
          <w:sz w:val="32"/>
          <w:szCs w:val="32"/>
        </w:rPr>
        <w:t>学习宣传习近平总书记重要讲话精神，结合习近平总书记工作过的重要地方、党的十八大以来习近平总书记国内考察的重要足迹，特别是习近平总书记来闽考察重要讲话精神和在福建工作期间的重要理念、重大实践，在寻访实践中重温习近平总书记有关重要论述的精神要义。</w:t>
      </w:r>
    </w:p>
    <w:p w14:paraId="54CC49E5" w14:textId="77777777" w:rsidR="00251DE5" w:rsidRDefault="00251DE5" w:rsidP="00251DE5">
      <w:pPr>
        <w:spacing w:line="580" w:lineRule="exact"/>
        <w:ind w:firstLineChars="200" w:firstLine="640"/>
        <w:rPr>
          <w:rFonts w:ascii="仿宋" w:eastAsia="仿宋" w:hAnsi="仿宋" w:cs="仿宋"/>
          <w:sz w:val="32"/>
          <w:szCs w:val="32"/>
        </w:rPr>
      </w:pPr>
      <w:r>
        <w:rPr>
          <w:rFonts w:ascii="仿宋" w:eastAsia="仿宋" w:hAnsi="仿宋" w:cs="仿宋" w:hint="eastAsia"/>
          <w:color w:val="000000"/>
          <w:kern w:val="0"/>
          <w:sz w:val="32"/>
          <w:szCs w:val="32"/>
        </w:rPr>
        <w:t>3.</w:t>
      </w:r>
      <w:proofErr w:type="gramStart"/>
      <w:r>
        <w:rPr>
          <w:rFonts w:ascii="仿宋" w:eastAsia="仿宋" w:hAnsi="仿宋" w:cs="仿宋" w:hint="eastAsia"/>
          <w:sz w:val="32"/>
          <w:szCs w:val="32"/>
        </w:rPr>
        <w:t>献礼党</w:t>
      </w:r>
      <w:proofErr w:type="gramEnd"/>
      <w:r>
        <w:rPr>
          <w:rFonts w:ascii="仿宋" w:eastAsia="仿宋" w:hAnsi="仿宋" w:cs="仿宋" w:hint="eastAsia"/>
          <w:sz w:val="32"/>
          <w:szCs w:val="32"/>
        </w:rPr>
        <w:t>的二十大，聚焦“我们这十年”，</w:t>
      </w:r>
      <w:proofErr w:type="gramStart"/>
      <w:r>
        <w:rPr>
          <w:rFonts w:ascii="仿宋" w:eastAsia="仿宋" w:hAnsi="仿宋" w:cs="仿宋" w:hint="eastAsia"/>
          <w:sz w:val="32"/>
          <w:szCs w:val="32"/>
        </w:rPr>
        <w:t>展现党</w:t>
      </w:r>
      <w:proofErr w:type="gramEnd"/>
      <w:r>
        <w:rPr>
          <w:rFonts w:ascii="仿宋" w:eastAsia="仿宋" w:hAnsi="仿宋" w:cs="仿宋" w:hint="eastAsia"/>
          <w:sz w:val="32"/>
          <w:szCs w:val="32"/>
        </w:rPr>
        <w:t>的十八大以来取得的历史性成就、发生的历史性变革</w:t>
      </w:r>
      <w:r>
        <w:rPr>
          <w:rFonts w:ascii="仿宋" w:eastAsia="仿宋" w:hAnsi="仿宋" w:cs="仿宋" w:hint="eastAsia"/>
          <w:color w:val="000000"/>
          <w:kern w:val="0"/>
          <w:sz w:val="32"/>
          <w:szCs w:val="32"/>
        </w:rPr>
        <w:t>，坚定中国特色社会主义道路自信、理论自信、制度自信和文化自信。</w:t>
      </w:r>
    </w:p>
    <w:p w14:paraId="3C3BC383" w14:textId="77777777" w:rsidR="00251DE5" w:rsidRDefault="00251DE5" w:rsidP="00251DE5">
      <w:pPr>
        <w:wordWrap w:val="0"/>
        <w:adjustRightInd w:val="0"/>
        <w:spacing w:line="58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4.学习弘扬中华优秀传统文化、革命文化、社会主义先进文化，</w:t>
      </w:r>
      <w:proofErr w:type="gramStart"/>
      <w:r>
        <w:rPr>
          <w:rFonts w:ascii="仿宋" w:eastAsia="仿宋" w:hAnsi="仿宋" w:cs="仿宋" w:hint="eastAsia"/>
          <w:color w:val="000000"/>
          <w:kern w:val="0"/>
          <w:sz w:val="32"/>
          <w:szCs w:val="32"/>
        </w:rPr>
        <w:t>践行</w:t>
      </w:r>
      <w:proofErr w:type="gramEnd"/>
      <w:r>
        <w:rPr>
          <w:rFonts w:ascii="仿宋" w:eastAsia="仿宋" w:hAnsi="仿宋" w:cs="仿宋" w:hint="eastAsia"/>
          <w:color w:val="000000"/>
          <w:kern w:val="0"/>
          <w:sz w:val="32"/>
          <w:szCs w:val="32"/>
        </w:rPr>
        <w:t>社会主义核心价值观。</w:t>
      </w:r>
    </w:p>
    <w:p w14:paraId="5BC852F4" w14:textId="77777777" w:rsidR="00251DE5" w:rsidRDefault="00251DE5" w:rsidP="00251DE5">
      <w:pPr>
        <w:overflowPunct w:val="0"/>
        <w:adjustRightInd w:val="0"/>
        <w:spacing w:line="580" w:lineRule="exact"/>
        <w:ind w:firstLineChars="200" w:firstLine="640"/>
        <w:rPr>
          <w:rFonts w:ascii="仿宋" w:eastAsia="仿宋" w:hAnsi="仿宋" w:cs="仿宋"/>
          <w:sz w:val="32"/>
          <w:szCs w:val="32"/>
        </w:rPr>
      </w:pPr>
      <w:r>
        <w:rPr>
          <w:rFonts w:ascii="仿宋" w:eastAsia="仿宋" w:hAnsi="仿宋" w:cs="仿宋" w:hint="eastAsia"/>
          <w:color w:val="000000"/>
          <w:kern w:val="0"/>
          <w:sz w:val="32"/>
          <w:szCs w:val="32"/>
        </w:rPr>
        <w:t>5.倡导文明理性健康上网，提升网络素养，增强辨别是非的能力，科学对待和利用网络</w:t>
      </w:r>
      <w:r>
        <w:rPr>
          <w:rFonts w:ascii="仿宋" w:eastAsia="仿宋" w:hAnsi="仿宋" w:cs="仿宋" w:hint="eastAsia"/>
          <w:kern w:val="0"/>
          <w:sz w:val="32"/>
          <w:szCs w:val="32"/>
        </w:rPr>
        <w:t>，积极参与网络文明建设，</w:t>
      </w:r>
      <w:r>
        <w:rPr>
          <w:rFonts w:ascii="仿宋" w:eastAsia="仿宋" w:hAnsi="仿宋" w:cs="仿宋" w:hint="eastAsia"/>
          <w:color w:val="000000"/>
          <w:kern w:val="0"/>
          <w:sz w:val="32"/>
          <w:szCs w:val="32"/>
        </w:rPr>
        <w:t>争做校园好网民，营造清朗网络空间，</w:t>
      </w:r>
      <w:r>
        <w:rPr>
          <w:rFonts w:ascii="仿宋" w:eastAsia="仿宋" w:hAnsi="仿宋" w:cs="仿宋" w:hint="eastAsia"/>
          <w:sz w:val="32"/>
          <w:szCs w:val="32"/>
        </w:rPr>
        <w:t>共建美好网上精神家园。</w:t>
      </w:r>
    </w:p>
    <w:p w14:paraId="2F2336BB" w14:textId="77777777" w:rsidR="00251DE5" w:rsidRDefault="00251DE5" w:rsidP="00251DE5">
      <w:pPr>
        <w:overflowPunct w:val="0"/>
        <w:adjustRightInd w:val="0"/>
        <w:spacing w:line="58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6.讲述青年学生在疫情防控、乡村振兴、科研攻关等重大行动中投身祖国、建功立业的生动事迹，体现青年学生为</w:t>
      </w:r>
      <w:r>
        <w:rPr>
          <w:rFonts w:ascii="仿宋" w:eastAsia="仿宋" w:hAnsi="仿宋" w:cs="仿宋" w:hint="eastAsia"/>
          <w:color w:val="000000"/>
          <w:kern w:val="0"/>
          <w:sz w:val="32"/>
          <w:szCs w:val="32"/>
        </w:rPr>
        <w:lastRenderedPageBreak/>
        <w:t>服务国家富强、民族复兴、人民幸福贡献力量的青春风采。</w:t>
      </w:r>
    </w:p>
    <w:p w14:paraId="74F76079" w14:textId="77777777" w:rsidR="00251DE5" w:rsidRDefault="00251DE5" w:rsidP="00251DE5">
      <w:pPr>
        <w:overflowPunct w:val="0"/>
        <w:adjustRightInd w:val="0"/>
        <w:spacing w:line="58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7.</w:t>
      </w:r>
      <w:r>
        <w:rPr>
          <w:rFonts w:ascii="仿宋" w:eastAsia="仿宋" w:hAnsi="仿宋" w:cs="仿宋" w:hint="eastAsia"/>
          <w:sz w:val="32"/>
          <w:szCs w:val="32"/>
        </w:rPr>
        <w:t>挖掘所在地区和高校文化中的“四史”学习教育元素，</w:t>
      </w:r>
      <w:r>
        <w:rPr>
          <w:rFonts w:ascii="仿宋" w:eastAsia="仿宋" w:hAnsi="仿宋" w:cs="仿宋" w:hint="eastAsia"/>
          <w:color w:val="000000"/>
          <w:kern w:val="0"/>
          <w:sz w:val="32"/>
          <w:szCs w:val="32"/>
        </w:rPr>
        <w:t>展示健康向上、格调高雅的校园文化活动。</w:t>
      </w:r>
    </w:p>
    <w:p w14:paraId="513CF92B" w14:textId="77777777" w:rsidR="00251DE5" w:rsidRDefault="00251DE5" w:rsidP="00251DE5">
      <w:pPr>
        <w:overflowPunct w:val="0"/>
        <w:adjustRightInd w:val="0"/>
        <w:spacing w:line="58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8.倡导新时代爱国卫生运动，普及心理健康知识，培育理性平和、积极向上的健康心态。</w:t>
      </w:r>
    </w:p>
    <w:p w14:paraId="2B2FC029" w14:textId="77777777" w:rsidR="00251DE5" w:rsidRDefault="00251DE5" w:rsidP="00251DE5">
      <w:pPr>
        <w:overflowPunct w:val="0"/>
        <w:adjustRightInd w:val="0"/>
        <w:spacing w:line="58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9.提升新时代大学生</w:t>
      </w:r>
      <w:r>
        <w:rPr>
          <w:rFonts w:ascii="仿宋" w:eastAsia="仿宋" w:hAnsi="仿宋" w:cs="仿宋" w:hint="eastAsia"/>
          <w:color w:val="000000"/>
          <w:sz w:val="32"/>
          <w:szCs w:val="32"/>
        </w:rPr>
        <w:t>诚信意识，围绕学习学术、助学贷款、就业求职等方面的问题开展诚信教育，营造守信良好氛围。</w:t>
      </w:r>
    </w:p>
    <w:p w14:paraId="61EBC10E" w14:textId="77777777" w:rsidR="00251DE5" w:rsidRDefault="00251DE5" w:rsidP="00251DE5">
      <w:pPr>
        <w:wordWrap w:val="0"/>
        <w:spacing w:line="58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10.防范电信网络诈骗，提高反诈防骗能力，提升师生自我防护和遵纪守法意识。</w:t>
      </w:r>
    </w:p>
    <w:p w14:paraId="2C5A1FF6" w14:textId="77777777" w:rsidR="00251DE5" w:rsidRDefault="00251DE5" w:rsidP="00251DE5">
      <w:pPr>
        <w:overflowPunct w:val="0"/>
        <w:adjustRightInd w:val="0"/>
        <w:spacing w:line="580" w:lineRule="exact"/>
        <w:ind w:firstLineChars="200" w:firstLine="640"/>
        <w:rPr>
          <w:rFonts w:ascii="仿宋" w:eastAsia="仿宋" w:hAnsi="仿宋" w:cs="仿宋"/>
          <w:color w:val="000000"/>
          <w:kern w:val="0"/>
          <w:sz w:val="32"/>
          <w:szCs w:val="32"/>
        </w:rPr>
      </w:pPr>
      <w:r>
        <w:rPr>
          <w:rFonts w:ascii="仿宋" w:eastAsia="仿宋" w:hAnsi="仿宋" w:cs="仿宋" w:hint="eastAsia"/>
          <w:color w:val="000000"/>
          <w:kern w:val="0"/>
          <w:sz w:val="32"/>
          <w:szCs w:val="32"/>
        </w:rPr>
        <w:t>11.我和我的英华，在镜头之中记录英华，在影像之间品味生活，留下在英华那些“向真、向善、向美”的美好瞬间。</w:t>
      </w:r>
    </w:p>
    <w:p w14:paraId="1888ED19" w14:textId="77777777" w:rsidR="00251DE5" w:rsidRDefault="00251DE5" w:rsidP="00251DE5">
      <w:pPr>
        <w:wordWrap w:val="0"/>
        <w:spacing w:line="580" w:lineRule="exact"/>
        <w:ind w:firstLineChars="200" w:firstLine="643"/>
        <w:jc w:val="left"/>
        <w:rPr>
          <w:rFonts w:ascii="仿宋" w:eastAsia="仿宋" w:hAnsi="仿宋" w:cs="仿宋"/>
          <w:color w:val="000000"/>
          <w:sz w:val="32"/>
          <w:szCs w:val="32"/>
        </w:rPr>
      </w:pPr>
      <w:r>
        <w:rPr>
          <w:rFonts w:ascii="仿宋" w:eastAsia="仿宋" w:hAnsi="仿宋" w:cs="仿宋" w:hint="eastAsia"/>
          <w:b/>
          <w:bCs/>
          <w:color w:val="000000"/>
          <w:sz w:val="32"/>
          <w:szCs w:val="32"/>
        </w:rPr>
        <w:t>（供创作参考，不限于以上主题）</w:t>
      </w:r>
    </w:p>
    <w:p w14:paraId="03086844" w14:textId="77777777" w:rsidR="00251DE5" w:rsidRPr="00251DE5" w:rsidRDefault="00251DE5"/>
    <w:sectPr w:rsidR="00251DE5" w:rsidRPr="00251D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DE5"/>
    <w:rsid w:val="00251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E5DE6"/>
  <w15:chartTrackingRefBased/>
  <w15:docId w15:val="{7569A14E-37A9-4257-B233-260BF84A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251DE5"/>
    <w:pPr>
      <w:widowControl w:val="0"/>
      <w:jc w:val="both"/>
    </w:pPr>
    <w:rPr>
      <w:rFonts w:ascii="Calibri" w:eastAsia="宋体" w:hAnsi="Calibri" w:cs="Times New Roman"/>
      <w14:ligatures w14:val="none"/>
    </w:rPr>
  </w:style>
  <w:style w:type="character" w:default="1" w:styleId="a1">
    <w:name w:val="Default Paragraph Font"/>
    <w:uiPriority w:val="1"/>
    <w:semiHidden/>
    <w:unhideWhenUsed/>
  </w:style>
  <w:style w:type="table" w:default="1" w:styleId="a2">
    <w:name w:val="Normal Table"/>
    <w:uiPriority w:val="99"/>
    <w:semiHidden/>
    <w:unhideWhenUsed/>
    <w:rPr>
      <w14:ligatures w14:val="none"/>
    </w:rPr>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link w:val="a4"/>
    <w:uiPriority w:val="99"/>
    <w:semiHidden/>
    <w:unhideWhenUsed/>
    <w:rsid w:val="00251DE5"/>
    <w:rPr>
      <w:sz w:val="18"/>
      <w:szCs w:val="18"/>
    </w:rPr>
  </w:style>
  <w:style w:type="character" w:customStyle="1" w:styleId="a4">
    <w:name w:val="批注框文本 字符"/>
    <w:basedOn w:val="a1"/>
    <w:link w:val="a0"/>
    <w:uiPriority w:val="99"/>
    <w:semiHidden/>
    <w:rsid w:val="00251DE5"/>
    <w:rPr>
      <w:rFonts w:ascii="Calibri" w:eastAsia="宋体" w:hAnsi="Calibri"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 阳康</dc:creator>
  <cp:keywords/>
  <dc:description/>
  <cp:lastModifiedBy>柳 阳康</cp:lastModifiedBy>
  <cp:revision>1</cp:revision>
  <dcterms:created xsi:type="dcterms:W3CDTF">2023-03-29T02:33:00Z</dcterms:created>
  <dcterms:modified xsi:type="dcterms:W3CDTF">2023-03-29T02:34:00Z</dcterms:modified>
</cp:coreProperties>
</file>