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附件4</w:t>
      </w:r>
    </w:p>
    <w:p>
      <w:pPr>
        <w:spacing w:line="500" w:lineRule="exact"/>
        <w:jc w:val="both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500" w:lineRule="exact"/>
        <w:jc w:val="center"/>
        <w:rPr>
          <w:rFonts w:hint="eastAsia"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福州</w:t>
      </w: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英华</w:t>
      </w:r>
      <w:r>
        <w:rPr>
          <w:rFonts w:hint="eastAsia" w:ascii="方正小标宋简体" w:hAnsi="华文仿宋" w:eastAsia="方正小标宋简体"/>
          <w:sz w:val="36"/>
          <w:szCs w:val="36"/>
        </w:rPr>
        <w:t>职业学院大学生</w:t>
      </w: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创新</w:t>
      </w:r>
      <w:r>
        <w:rPr>
          <w:rFonts w:hint="eastAsia" w:ascii="方正小标宋简体" w:hAnsi="华文仿宋" w:eastAsia="方正小标宋简体"/>
          <w:sz w:val="36"/>
          <w:szCs w:val="36"/>
        </w:rPr>
        <w:t>创业园入驻企业经营报告</w:t>
      </w:r>
    </w:p>
    <w:p>
      <w:pPr>
        <w:spacing w:line="500" w:lineRule="exact"/>
        <w:ind w:firstLine="555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企业名称：（盖章）                            法人（负责人）：                    填报日期：                  </w:t>
      </w:r>
    </w:p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报告类型： □季度报告    □年度报告</w:t>
      </w:r>
    </w:p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36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月份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上个会计期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4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5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6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7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8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9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现金流入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顾客支付的现金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创业支持津贴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任何其他业务收入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其他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eastAsia="仿宋_GB2312"/>
                <w:bCs/>
                <w:kern w:val="0"/>
              </w:rPr>
              <w:t>现金流入总计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现金流出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材料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库存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工资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租金／费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取暖／照明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广告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电话／传真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邮资／文具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保险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维修／维护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运输／旅行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固定资产投资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向其他机构还贷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专业咨询费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其他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宋体"/>
                <w:bCs/>
                <w:kern w:val="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现金流出总计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</w:tbl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36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月份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上个会计期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4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5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6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7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8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9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Arial"/>
                <w:bCs/>
                <w:kern w:val="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期初余额／亏损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期末余额／亏损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Cs/>
                <w:kern w:val="0"/>
              </w:rPr>
            </w:pPr>
          </w:p>
        </w:tc>
      </w:tr>
    </w:tbl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hAnsi="华文仿宋" w:eastAsia="仿宋_GB2312"/>
          <w:sz w:val="28"/>
          <w:szCs w:val="28"/>
        </w:rPr>
      </w:pPr>
    </w:p>
    <w:tbl>
      <w:tblPr>
        <w:tblStyle w:val="4"/>
        <w:tblW w:w="13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120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经营状况分析</w:t>
            </w:r>
          </w:p>
        </w:tc>
        <w:tc>
          <w:tcPr>
            <w:tcW w:w="1241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20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存在问题</w:t>
            </w:r>
          </w:p>
        </w:tc>
        <w:tc>
          <w:tcPr>
            <w:tcW w:w="1241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  <w:jc w:val="center"/>
        </w:trPr>
        <w:tc>
          <w:tcPr>
            <w:tcW w:w="120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下季（年）度经营举措</w:t>
            </w:r>
          </w:p>
        </w:tc>
        <w:tc>
          <w:tcPr>
            <w:tcW w:w="1241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rPr>
          <w:rFonts w:ascii="华文仿宋" w:hAnsi="华文仿宋" w:eastAsia="华文仿宋"/>
          <w:sz w:val="28"/>
          <w:szCs w:val="28"/>
        </w:rPr>
        <w:sectPr>
          <w:pgSz w:w="16838" w:h="11906" w:orient="landscape"/>
          <w:pgMar w:top="1418" w:right="2098" w:bottom="1418" w:left="1418" w:header="851" w:footer="992" w:gutter="0"/>
          <w:cols w:space="720" w:num="1"/>
          <w:docGrid w:type="lines" w:linePitch="312" w:charSpace="0"/>
        </w:sect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476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/>
      <w:sz w:val="18"/>
      <w:szCs w:val="18"/>
      <w:lang w:eastAsia="en-US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2023-03-17T03:29:53Z</dcterms:created>
  <dc:creator>123</dc:creator>
  <cp:lastModifiedBy>Pioneer。</cp:lastModifiedBy>
  <dcterms:modified xsi:type="dcterms:W3CDTF">2023-03-17T03:32:27Z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20DBD164B2AE4719810CDB49AED04AB8</vt:lpwstr>
  </property>
</Properties>
</file>