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wordWrap/>
        <w:overflowPunct/>
        <w:topLinePunct w:val="0"/>
        <w:autoSpaceDE/>
        <w:autoSpaceDN/>
        <w:bidi w:val="0"/>
        <w:adjustRightInd/>
        <w:snapToGrid w:val="0"/>
        <w:spacing w:before="156" w:beforeLines="50" w:beforeAutospacing="0" w:after="0" w:afterAutospacing="0" w:line="500" w:lineRule="exact"/>
        <w:jc w:val="center"/>
        <w:textAlignment w:val="auto"/>
        <w:rPr>
          <w:rFonts w:hint="eastAsia" w:cs="仿宋"/>
          <w:b/>
          <w:sz w:val="36"/>
          <w:szCs w:val="36"/>
          <w:lang w:eastAsia="zh-CN"/>
        </w:rPr>
      </w:pPr>
      <w:r>
        <w:rPr>
          <w:rFonts w:hint="eastAsia" w:cs="仿宋"/>
          <w:b/>
          <w:sz w:val="36"/>
          <w:szCs w:val="36"/>
          <w:lang w:eastAsia="zh-CN"/>
        </w:rPr>
        <w:t>福州英华职业学院</w:t>
      </w:r>
    </w:p>
    <w:p>
      <w:pPr>
        <w:pStyle w:val="3"/>
        <w:keepNext w:val="0"/>
        <w:keepLines w:val="0"/>
        <w:pageBreakBefore w:val="0"/>
        <w:widowControl w:val="0"/>
        <w:kinsoku/>
        <w:wordWrap/>
        <w:overflowPunct/>
        <w:topLinePunct w:val="0"/>
        <w:autoSpaceDE/>
        <w:autoSpaceDN/>
        <w:bidi w:val="0"/>
        <w:adjustRightInd/>
        <w:snapToGrid w:val="0"/>
        <w:spacing w:before="0" w:beforeAutospacing="0" w:after="0" w:afterAutospacing="0" w:line="500" w:lineRule="exact"/>
        <w:ind w:firstLine="1440" w:firstLineChars="400"/>
        <w:textAlignment w:val="auto"/>
        <w:rPr>
          <w:rFonts w:hint="eastAsia" w:cs="仿宋"/>
          <w:b/>
          <w:sz w:val="36"/>
          <w:szCs w:val="36"/>
        </w:rPr>
      </w:pPr>
      <w:r>
        <w:rPr>
          <w:rFonts w:cs="仿宋"/>
          <w:b/>
          <w:sz w:val="36"/>
          <w:szCs w:val="36"/>
        </w:rPr>
        <w:t>关于</w:t>
      </w:r>
      <w:r>
        <w:rPr>
          <w:rFonts w:hint="eastAsia" w:cs="仿宋"/>
          <w:b/>
          <w:sz w:val="36"/>
          <w:szCs w:val="36"/>
        </w:rPr>
        <w:t>专任教师</w:t>
      </w:r>
      <w:r>
        <w:rPr>
          <w:rFonts w:cs="仿宋"/>
          <w:b/>
          <w:sz w:val="36"/>
          <w:szCs w:val="36"/>
        </w:rPr>
        <w:t>在职攻读硕士学位</w:t>
      </w:r>
      <w:r>
        <w:rPr>
          <w:rFonts w:hint="eastAsia" w:cs="仿宋"/>
          <w:b/>
          <w:sz w:val="36"/>
          <w:szCs w:val="36"/>
        </w:rPr>
        <w:t>管理办法（试行）</w:t>
      </w:r>
    </w:p>
    <w:p>
      <w:pPr>
        <w:keepNext w:val="0"/>
        <w:keepLines w:val="0"/>
        <w:pageBreakBefore w:val="0"/>
        <w:widowControl w:val="0"/>
        <w:kinsoku/>
        <w:wordWrap/>
        <w:overflowPunct/>
        <w:topLinePunct w:val="0"/>
        <w:autoSpaceDE/>
        <w:autoSpaceDN/>
        <w:bidi w:val="0"/>
        <w:adjustRightInd/>
        <w:snapToGrid/>
        <w:spacing w:after="157" w:afterLines="50" w:line="500" w:lineRule="exact"/>
        <w:jc w:val="center"/>
        <w:textAlignment w:val="auto"/>
        <w:rPr>
          <w:rFonts w:hint="eastAsia" w:ascii="仿宋" w:hAnsi="仿宋" w:eastAsia="仿宋" w:cs="仿宋"/>
          <w:sz w:val="30"/>
          <w:szCs w:val="30"/>
        </w:rPr>
      </w:pPr>
      <w:r>
        <w:rPr>
          <w:rFonts w:hint="eastAsia" w:ascii="仿宋_GB2312" w:eastAsia="仿宋_GB2312"/>
          <w:sz w:val="32"/>
          <w:szCs w:val="32"/>
        </w:rPr>
        <w:t>英华人</w:t>
      </w:r>
      <w:r>
        <w:rPr>
          <w:rFonts w:hint="eastAsia" w:ascii="仿宋_GB2312" w:eastAsia="仿宋_GB2312"/>
          <w:sz w:val="32"/>
          <w:szCs w:val="32"/>
          <w:lang w:val="en-US" w:eastAsia="zh-CN"/>
        </w:rPr>
        <w:t>事</w:t>
      </w:r>
      <w:r>
        <w:rPr>
          <w:rFonts w:hint="eastAsia" w:ascii="仿宋" w:hAnsi="仿宋" w:eastAsia="仿宋" w:cs="仿宋"/>
          <w:sz w:val="30"/>
          <w:szCs w:val="30"/>
        </w:rPr>
        <w:t>[20</w:t>
      </w:r>
      <w:r>
        <w:rPr>
          <w:rFonts w:hint="eastAsia" w:ascii="仿宋" w:hAnsi="仿宋" w:eastAsia="仿宋" w:cs="仿宋"/>
          <w:sz w:val="30"/>
          <w:szCs w:val="30"/>
          <w:lang w:val="en-US" w:eastAsia="zh-CN"/>
        </w:rPr>
        <w:t>20</w:t>
      </w:r>
      <w:r>
        <w:rPr>
          <w:rFonts w:hint="eastAsia" w:ascii="仿宋" w:hAnsi="仿宋" w:eastAsia="仿宋" w:cs="仿宋"/>
          <w:sz w:val="30"/>
          <w:szCs w:val="30"/>
        </w:rPr>
        <w:t>]</w:t>
      </w:r>
      <w:r>
        <w:rPr>
          <w:rFonts w:hint="eastAsia" w:ascii="仿宋" w:hAnsi="仿宋" w:eastAsia="仿宋" w:cs="仿宋"/>
          <w:sz w:val="30"/>
          <w:szCs w:val="30"/>
          <w:lang w:val="en-US" w:eastAsia="zh-CN"/>
        </w:rPr>
        <w:t>1</w:t>
      </w:r>
      <w:r>
        <w:rPr>
          <w:rFonts w:hint="eastAsia" w:ascii="仿宋" w:hAnsi="仿宋" w:eastAsia="仿宋" w:cs="仿宋"/>
          <w:sz w:val="30"/>
          <w:szCs w:val="30"/>
        </w:rPr>
        <w:t>9号</w:t>
      </w:r>
    </w:p>
    <w:p>
      <w:pPr>
        <w:pStyle w:val="3"/>
        <w:snapToGrid w:val="0"/>
        <w:spacing w:before="0" w:beforeAutospacing="0" w:after="0" w:afterAutospacing="0" w:line="500" w:lineRule="exact"/>
        <w:ind w:firstLine="600" w:firstLineChars="200"/>
        <w:rPr>
          <w:rFonts w:ascii="仿宋" w:hAnsi="仿宋" w:eastAsia="仿宋" w:cs="仿宋"/>
          <w:sz w:val="30"/>
          <w:szCs w:val="30"/>
        </w:rPr>
      </w:pPr>
      <w:r>
        <w:rPr>
          <w:rFonts w:hint="eastAsia" w:ascii="仿宋" w:hAnsi="仿宋" w:eastAsia="仿宋" w:cs="仿宋"/>
          <w:sz w:val="30"/>
          <w:szCs w:val="30"/>
        </w:rPr>
        <w:t>根据我院发展战略规划，为进一步加强师资队伍的建设，提高师资队伍和管理队伍的学历层次和整体素质，为我院发展奠定坚实基础，现结合我院实际情况，就专职教师、管理人员攻读硕士学位的有关事宜制定本管理暂行办法：</w:t>
      </w:r>
    </w:p>
    <w:p>
      <w:pPr>
        <w:pStyle w:val="3"/>
        <w:snapToGrid w:val="0"/>
        <w:spacing w:before="0" w:beforeAutospacing="0" w:after="0" w:afterAutospacing="0" w:line="500" w:lineRule="exact"/>
        <w:ind w:firstLine="600" w:firstLineChars="200"/>
        <w:rPr>
          <w:rFonts w:ascii="仿宋" w:hAnsi="仿宋" w:eastAsia="仿宋" w:cs="仿宋"/>
          <w:b/>
          <w:sz w:val="30"/>
          <w:szCs w:val="30"/>
        </w:rPr>
      </w:pPr>
      <w:r>
        <w:rPr>
          <w:rFonts w:hint="eastAsia" w:ascii="仿宋" w:hAnsi="仿宋" w:eastAsia="仿宋" w:cs="仿宋"/>
          <w:b/>
          <w:sz w:val="30"/>
          <w:szCs w:val="30"/>
        </w:rPr>
        <w:t>一、报考条件</w:t>
      </w:r>
    </w:p>
    <w:p>
      <w:pPr>
        <w:pStyle w:val="3"/>
        <w:snapToGrid w:val="0"/>
        <w:spacing w:before="0" w:beforeAutospacing="0" w:after="0" w:afterAutospacing="0" w:line="500" w:lineRule="exact"/>
        <w:ind w:firstLine="600" w:firstLineChars="200"/>
        <w:rPr>
          <w:rFonts w:ascii="仿宋" w:hAnsi="仿宋" w:eastAsia="仿宋" w:cs="仿宋"/>
          <w:sz w:val="30"/>
          <w:szCs w:val="30"/>
        </w:rPr>
      </w:pPr>
      <w:r>
        <w:rPr>
          <w:rFonts w:hint="eastAsia" w:ascii="仿宋" w:hAnsi="仿宋" w:eastAsia="仿宋" w:cs="仿宋"/>
          <w:sz w:val="30"/>
          <w:szCs w:val="30"/>
        </w:rPr>
        <w:t>热爱祖国，遵纪守法，思想品德良好，贯彻国家的教育方针，忠诚于人民的教育事业，爱岗敬业，为人师表，教书育人，积极完成本职工作，服从学校安排，在教学、科研、管理等方面取得一定成绩的专职教师和管理人员。</w:t>
      </w:r>
    </w:p>
    <w:p>
      <w:pPr>
        <w:pStyle w:val="3"/>
        <w:snapToGrid w:val="0"/>
        <w:spacing w:before="0" w:beforeAutospacing="0" w:after="0" w:afterAutospacing="0" w:line="500" w:lineRule="exact"/>
        <w:ind w:firstLine="600" w:firstLineChars="200"/>
        <w:rPr>
          <w:rFonts w:ascii="仿宋" w:hAnsi="仿宋" w:eastAsia="仿宋" w:cs="仿宋"/>
          <w:b/>
          <w:sz w:val="30"/>
          <w:szCs w:val="30"/>
        </w:rPr>
      </w:pPr>
      <w:r>
        <w:rPr>
          <w:rFonts w:hint="eastAsia" w:ascii="仿宋" w:hAnsi="仿宋" w:eastAsia="仿宋" w:cs="仿宋"/>
          <w:b/>
          <w:sz w:val="30"/>
          <w:szCs w:val="30"/>
        </w:rPr>
        <w:t>二、报考专业</w:t>
      </w:r>
    </w:p>
    <w:p>
      <w:pPr>
        <w:pStyle w:val="3"/>
        <w:snapToGrid w:val="0"/>
        <w:spacing w:before="0" w:beforeAutospacing="0" w:after="0" w:afterAutospacing="0" w:line="500" w:lineRule="exact"/>
        <w:ind w:firstLine="600" w:firstLineChars="200"/>
        <w:rPr>
          <w:rFonts w:ascii="仿宋" w:hAnsi="仿宋" w:eastAsia="仿宋" w:cs="仿宋"/>
          <w:sz w:val="30"/>
          <w:szCs w:val="30"/>
        </w:rPr>
      </w:pPr>
      <w:r>
        <w:rPr>
          <w:rFonts w:hint="eastAsia" w:ascii="仿宋" w:hAnsi="仿宋" w:eastAsia="仿宋" w:cs="仿宋"/>
          <w:sz w:val="30"/>
          <w:szCs w:val="30"/>
        </w:rPr>
        <w:t>根据我院专业和学科建设的需要，以达到学以致用的目的，申请人所申请攻读学位的专业应与本人所学专业或现从事的工作一致或相近。</w:t>
      </w:r>
    </w:p>
    <w:p>
      <w:pPr>
        <w:pStyle w:val="3"/>
        <w:snapToGrid w:val="0"/>
        <w:spacing w:before="0" w:beforeAutospacing="0" w:after="0" w:afterAutospacing="0" w:line="500" w:lineRule="exact"/>
        <w:ind w:firstLine="600" w:firstLineChars="200"/>
        <w:rPr>
          <w:rFonts w:ascii="仿宋" w:hAnsi="仿宋" w:eastAsia="仿宋" w:cs="仿宋"/>
          <w:b/>
          <w:sz w:val="30"/>
          <w:szCs w:val="30"/>
        </w:rPr>
      </w:pPr>
      <w:r>
        <w:rPr>
          <w:rFonts w:hint="eastAsia" w:ascii="仿宋" w:hAnsi="仿宋" w:eastAsia="仿宋" w:cs="仿宋"/>
          <w:b/>
          <w:sz w:val="30"/>
          <w:szCs w:val="30"/>
        </w:rPr>
        <w:t>三、学习形式</w:t>
      </w:r>
    </w:p>
    <w:p>
      <w:pPr>
        <w:pStyle w:val="3"/>
        <w:snapToGrid w:val="0"/>
        <w:spacing w:before="0" w:beforeAutospacing="0" w:after="0" w:afterAutospacing="0" w:line="500" w:lineRule="exact"/>
        <w:ind w:firstLine="600" w:firstLineChars="200"/>
        <w:rPr>
          <w:rFonts w:ascii="仿宋" w:hAnsi="仿宋" w:eastAsia="仿宋" w:cs="仿宋"/>
          <w:sz w:val="30"/>
          <w:szCs w:val="30"/>
        </w:rPr>
      </w:pPr>
      <w:r>
        <w:rPr>
          <w:rFonts w:hint="eastAsia" w:ascii="仿宋" w:hAnsi="仿宋" w:eastAsia="仿宋" w:cs="仿宋"/>
          <w:sz w:val="30"/>
          <w:szCs w:val="30"/>
        </w:rPr>
        <w:t>1.参加在职攻读硕士学位的专任教师，不脱产学习，学习期间应认真完成本人承担的教学、科研及管理工作。</w:t>
      </w:r>
    </w:p>
    <w:p>
      <w:pPr>
        <w:pStyle w:val="3"/>
        <w:snapToGrid w:val="0"/>
        <w:spacing w:before="0" w:beforeAutospacing="0" w:after="0" w:afterAutospacing="0" w:line="500" w:lineRule="exact"/>
        <w:ind w:firstLine="600" w:firstLineChars="200"/>
        <w:rPr>
          <w:rFonts w:ascii="仿宋" w:hAnsi="仿宋" w:eastAsia="仿宋" w:cs="仿宋"/>
          <w:sz w:val="30"/>
          <w:szCs w:val="30"/>
        </w:rPr>
      </w:pPr>
      <w:r>
        <w:rPr>
          <w:rFonts w:hint="eastAsia" w:ascii="仿宋" w:hAnsi="仿宋" w:eastAsia="仿宋" w:cs="仿宋"/>
          <w:sz w:val="30"/>
          <w:szCs w:val="30"/>
        </w:rPr>
        <w:t>2.对于表现突出或学科建设急需培养的对象，取得入学资格后，经院务会研究决定，其培养期内允许其脱产学习一年，其余时间须回学校，认真完成所在单位安排的教学、科研及管理工作。</w:t>
      </w:r>
    </w:p>
    <w:p>
      <w:pPr>
        <w:pStyle w:val="3"/>
        <w:snapToGrid w:val="0"/>
        <w:spacing w:before="0" w:beforeAutospacing="0" w:after="0" w:afterAutospacing="0" w:line="500" w:lineRule="exact"/>
        <w:ind w:firstLine="600" w:firstLineChars="200"/>
        <w:rPr>
          <w:rFonts w:ascii="仿宋" w:hAnsi="仿宋" w:eastAsia="仿宋" w:cs="仿宋"/>
          <w:b/>
          <w:sz w:val="30"/>
          <w:szCs w:val="30"/>
        </w:rPr>
      </w:pPr>
      <w:r>
        <w:rPr>
          <w:rFonts w:hint="eastAsia" w:ascii="仿宋" w:hAnsi="仿宋" w:eastAsia="仿宋" w:cs="仿宋"/>
          <w:b/>
          <w:sz w:val="30"/>
          <w:szCs w:val="30"/>
        </w:rPr>
        <w:t>四、奖励政策</w:t>
      </w:r>
    </w:p>
    <w:p>
      <w:pPr>
        <w:pStyle w:val="3"/>
        <w:snapToGrid w:val="0"/>
        <w:spacing w:before="0" w:beforeAutospacing="0" w:after="0" w:afterAutospacing="0" w:line="500" w:lineRule="exact"/>
        <w:ind w:firstLine="600" w:firstLineChars="200"/>
        <w:rPr>
          <w:rFonts w:ascii="仿宋" w:hAnsi="仿宋" w:eastAsia="仿宋" w:cs="仿宋"/>
          <w:sz w:val="30"/>
          <w:szCs w:val="30"/>
        </w:rPr>
      </w:pPr>
      <w:r>
        <w:rPr>
          <w:rFonts w:hint="eastAsia" w:ascii="仿宋" w:hAnsi="仿宋" w:eastAsia="仿宋" w:cs="仿宋"/>
          <w:sz w:val="30"/>
          <w:szCs w:val="30"/>
        </w:rPr>
        <w:t>获得硕士学位的专任教师，在未取得中级职称之前，享受研究生特殊补贴500元/月。</w:t>
      </w:r>
    </w:p>
    <w:p>
      <w:pPr>
        <w:pStyle w:val="3"/>
        <w:snapToGrid w:val="0"/>
        <w:spacing w:before="0" w:beforeAutospacing="0" w:after="0" w:afterAutospacing="0" w:line="500" w:lineRule="exact"/>
        <w:ind w:firstLine="600" w:firstLineChars="200"/>
        <w:rPr>
          <w:rFonts w:ascii="仿宋" w:hAnsi="仿宋" w:eastAsia="仿宋" w:cs="仿宋"/>
          <w:b/>
          <w:sz w:val="30"/>
          <w:szCs w:val="30"/>
        </w:rPr>
      </w:pPr>
      <w:r>
        <w:rPr>
          <w:rFonts w:hint="eastAsia" w:ascii="仿宋" w:hAnsi="仿宋" w:eastAsia="仿宋" w:cs="仿宋"/>
          <w:b/>
          <w:sz w:val="30"/>
          <w:szCs w:val="30"/>
        </w:rPr>
        <w:t>五、其他事项</w:t>
      </w:r>
    </w:p>
    <w:p>
      <w:pPr>
        <w:pStyle w:val="3"/>
        <w:keepNext w:val="0"/>
        <w:keepLines w:val="0"/>
        <w:pageBreakBefore w:val="0"/>
        <w:kinsoku/>
        <w:wordWrap/>
        <w:overflowPunct/>
        <w:topLinePunct w:val="0"/>
        <w:autoSpaceDE/>
        <w:autoSpaceDN/>
        <w:bidi w:val="0"/>
        <w:adjustRightInd/>
        <w:snapToGrid w:val="0"/>
        <w:spacing w:before="0" w:beforeAutospacing="0" w:after="0" w:afterAutospacing="0" w:line="5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在职攻读硕士学位的人员，学习期间仍应严格遵守学院的有关纪律规定，学习期间，福利待遇不变</w:t>
      </w:r>
      <w:r>
        <w:rPr>
          <w:rFonts w:hint="eastAsia" w:ascii="仿宋" w:hAnsi="仿宋" w:eastAsia="仿宋" w:cs="仿宋"/>
          <w:sz w:val="30"/>
          <w:szCs w:val="30"/>
          <w:lang w:eastAsia="zh-Hans"/>
        </w:rPr>
        <w:t>。</w:t>
      </w:r>
    </w:p>
    <w:p>
      <w:pPr>
        <w:pStyle w:val="3"/>
        <w:snapToGrid w:val="0"/>
        <w:spacing w:before="0" w:beforeAutospacing="0" w:after="0" w:afterAutospacing="0" w:line="500" w:lineRule="exact"/>
        <w:ind w:firstLine="600" w:firstLineChars="200"/>
        <w:jc w:val="right"/>
        <w:rPr>
          <w:rFonts w:hint="eastAsia" w:ascii="仿宋" w:hAnsi="仿宋" w:eastAsia="仿宋" w:cs="仿宋"/>
          <w:sz w:val="30"/>
          <w:szCs w:val="30"/>
        </w:rPr>
      </w:pPr>
    </w:p>
    <w:p>
      <w:pPr>
        <w:pStyle w:val="3"/>
        <w:snapToGrid w:val="0"/>
        <w:spacing w:before="0" w:beforeAutospacing="0" w:after="0" w:afterAutospacing="0" w:line="500" w:lineRule="exact"/>
        <w:ind w:firstLine="6300" w:firstLineChars="2100"/>
        <w:jc w:val="right"/>
        <w:rPr>
          <w:rFonts w:hint="eastAsia" w:ascii="仿宋" w:hAnsi="仿宋" w:eastAsia="仿宋" w:cs="仿宋"/>
          <w:sz w:val="30"/>
          <w:szCs w:val="30"/>
        </w:rPr>
      </w:pPr>
      <w:r>
        <w:rPr>
          <w:rFonts w:hint="eastAsia" w:ascii="仿宋" w:hAnsi="仿宋" w:eastAsia="仿宋" w:cs="仿宋"/>
          <w:sz w:val="30"/>
          <w:szCs w:val="30"/>
        </w:rPr>
        <w:t>福州英华职业学院人事处</w:t>
      </w:r>
    </w:p>
    <w:p>
      <w:pPr>
        <w:pStyle w:val="3"/>
        <w:wordWrap w:val="0"/>
        <w:snapToGrid w:val="0"/>
        <w:spacing w:before="0" w:beforeAutospacing="0" w:after="0" w:afterAutospacing="0" w:line="500" w:lineRule="exact"/>
        <w:ind w:firstLine="6300" w:firstLineChars="2100"/>
        <w:jc w:val="right"/>
        <w:rPr>
          <w:rFonts w:hint="default" w:ascii="仿宋" w:hAnsi="仿宋" w:eastAsia="仿宋" w:cs="仿宋"/>
          <w:sz w:val="30"/>
          <w:szCs w:val="30"/>
          <w:lang w:val="en-US" w:eastAsia="zh-CN"/>
        </w:rPr>
        <w:sectPr>
          <w:footerReference r:id="rId3" w:type="default"/>
          <w:pgSz w:w="11906" w:h="16838"/>
          <w:pgMar w:top="1134" w:right="851" w:bottom="1134" w:left="851" w:header="851" w:footer="992" w:gutter="0"/>
          <w:pgNumType w:fmt="decimal"/>
          <w:cols w:space="720" w:num="1"/>
          <w:docGrid w:type="linesAndChars" w:linePitch="312" w:charSpace="0"/>
        </w:sectPr>
      </w:pPr>
      <w:r>
        <w:rPr>
          <w:rFonts w:hint="eastAsia" w:ascii="仿宋" w:hAnsi="仿宋" w:eastAsia="仿宋" w:cs="仿宋"/>
          <w:sz w:val="30"/>
          <w:szCs w:val="30"/>
        </w:rPr>
        <w:t>20</w:t>
      </w:r>
      <w:r>
        <w:rPr>
          <w:rFonts w:hint="eastAsia" w:ascii="仿宋" w:hAnsi="仿宋" w:eastAsia="仿宋" w:cs="仿宋"/>
          <w:sz w:val="30"/>
          <w:szCs w:val="30"/>
          <w:lang w:val="en-US" w:eastAsia="zh-CN"/>
        </w:rPr>
        <w:t>20</w:t>
      </w:r>
      <w:r>
        <w:rPr>
          <w:rFonts w:hint="eastAsia" w:ascii="仿宋" w:hAnsi="仿宋" w:eastAsia="仿宋" w:cs="仿宋"/>
          <w:sz w:val="30"/>
          <w:szCs w:val="30"/>
        </w:rPr>
        <w:t>年</w:t>
      </w:r>
      <w:r>
        <w:rPr>
          <w:rFonts w:hint="eastAsia" w:ascii="仿宋" w:hAnsi="仿宋" w:eastAsia="仿宋" w:cs="仿宋"/>
          <w:sz w:val="30"/>
          <w:szCs w:val="30"/>
          <w:lang w:val="en-US" w:eastAsia="zh-CN"/>
        </w:rPr>
        <w:t>9</w:t>
      </w:r>
      <w:r>
        <w:rPr>
          <w:rFonts w:hint="eastAsia" w:ascii="仿宋" w:hAnsi="仿宋" w:eastAsia="仿宋" w:cs="仿宋"/>
          <w:sz w:val="30"/>
          <w:szCs w:val="30"/>
        </w:rPr>
        <w:t>月</w:t>
      </w:r>
      <w:r>
        <w:rPr>
          <w:rFonts w:hint="eastAsia" w:ascii="仿宋" w:hAnsi="仿宋" w:eastAsia="仿宋" w:cs="仿宋"/>
          <w:sz w:val="30"/>
          <w:szCs w:val="30"/>
          <w:lang w:val="en-US" w:eastAsia="zh-CN"/>
        </w:rPr>
        <w:t>30</w:t>
      </w:r>
      <w:r>
        <w:rPr>
          <w:rFonts w:hint="eastAsia" w:ascii="仿宋" w:hAnsi="仿宋" w:eastAsia="仿宋" w:cs="仿宋"/>
          <w:sz w:val="30"/>
          <w:szCs w:val="30"/>
        </w:rPr>
        <w:t>日</w:t>
      </w:r>
      <w:r>
        <w:rPr>
          <w:rFonts w:hint="eastAsia" w:ascii="仿宋" w:hAnsi="仿宋" w:eastAsia="仿宋" w:cs="仿宋"/>
          <w:sz w:val="30"/>
          <w:szCs w:val="30"/>
          <w:lang w:val="en-US" w:eastAsia="zh-CN"/>
        </w:rPr>
        <w:t xml:space="preserve"> </w:t>
      </w:r>
    </w:p>
    <w:tbl>
      <w:tblPr>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30"/>
        <w:gridCol w:w="1530"/>
        <w:gridCol w:w="1080"/>
        <w:gridCol w:w="1350"/>
        <w:gridCol w:w="1365"/>
        <w:gridCol w:w="1320"/>
        <w:gridCol w:w="1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93" w:hRule="atLeast"/>
          <w:jc w:val="center"/>
        </w:trPr>
        <w:tc>
          <w:tcPr>
            <w:tcW w:w="9825" w:type="dxa"/>
            <w:gridSpan w:val="7"/>
            <w:tcBorders>
              <w:top w:val="nil"/>
              <w:left w:val="nil"/>
              <w:bottom w:val="nil"/>
              <w:right w:val="nil"/>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bookmarkStart w:id="0" w:name="_GoBack"/>
            <w:bookmarkEnd w:id="0"/>
            <w:r>
              <w:rPr>
                <w:rFonts w:hint="eastAsia" w:ascii="宋体" w:hAnsi="宋体" w:eastAsia="宋体" w:cs="宋体"/>
                <w:b/>
                <w:bCs/>
                <w:i w:val="0"/>
                <w:iCs w:val="0"/>
                <w:color w:val="000000"/>
                <w:kern w:val="0"/>
                <w:sz w:val="32"/>
                <w:szCs w:val="32"/>
                <w:u w:val="none"/>
                <w:bdr w:val="none" w:color="auto" w:sz="0" w:space="0"/>
                <w:lang w:val="en-US" w:eastAsia="zh-CN" w:bidi="ar"/>
              </w:rPr>
              <w:t>福州英华职业学院</w:t>
            </w:r>
            <w:r>
              <w:rPr>
                <w:rFonts w:hint="eastAsia" w:ascii="宋体" w:hAnsi="宋体" w:eastAsia="宋体" w:cs="宋体"/>
                <w:b/>
                <w:bCs/>
                <w:i w:val="0"/>
                <w:iCs w:val="0"/>
                <w:color w:val="000000"/>
                <w:kern w:val="0"/>
                <w:sz w:val="32"/>
                <w:szCs w:val="32"/>
                <w:u w:val="none"/>
                <w:bdr w:val="none" w:color="auto" w:sz="0" w:space="0"/>
                <w:lang w:val="en-US" w:eastAsia="zh-CN" w:bidi="ar"/>
              </w:rPr>
              <w:br w:type="textWrapping"/>
            </w:r>
            <w:r>
              <w:rPr>
                <w:rFonts w:hint="eastAsia" w:ascii="宋体" w:hAnsi="宋体" w:eastAsia="宋体" w:cs="宋体"/>
                <w:b/>
                <w:bCs/>
                <w:i w:val="0"/>
                <w:iCs w:val="0"/>
                <w:color w:val="000000"/>
                <w:kern w:val="0"/>
                <w:sz w:val="32"/>
                <w:szCs w:val="32"/>
                <w:u w:val="none"/>
                <w:bdr w:val="none" w:color="auto" w:sz="0" w:space="0"/>
                <w:lang w:val="en-US" w:eastAsia="zh-CN" w:bidi="ar"/>
              </w:rPr>
              <w:t>教职工攻读研究生/主修研究生课程申请表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jc w:val="center"/>
        </w:trPr>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姓名</w:t>
            </w: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性别</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出生年月</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jc w:val="center"/>
        </w:trPr>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民族</w:t>
            </w: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政治面貌</w:t>
            </w: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来校时间</w:t>
            </w: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jc w:val="center"/>
        </w:trPr>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从事专业</w:t>
            </w:r>
          </w:p>
        </w:tc>
        <w:tc>
          <w:tcPr>
            <w:tcW w:w="153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所在部门</w:t>
            </w:r>
          </w:p>
        </w:tc>
        <w:tc>
          <w:tcPr>
            <w:tcW w:w="26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jc w:val="center"/>
        </w:trPr>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学历</w:t>
            </w:r>
          </w:p>
        </w:tc>
        <w:tc>
          <w:tcPr>
            <w:tcW w:w="2610"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3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学位</w:t>
            </w:r>
          </w:p>
        </w:tc>
        <w:tc>
          <w:tcPr>
            <w:tcW w:w="2685" w:type="dxa"/>
            <w:gridSpan w:val="2"/>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jc w:val="center"/>
        </w:trPr>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报考学校</w:t>
            </w:r>
          </w:p>
        </w:tc>
        <w:tc>
          <w:tcPr>
            <w:tcW w:w="5325" w:type="dxa"/>
            <w:gridSpan w:val="4"/>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132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职称</w:t>
            </w:r>
          </w:p>
        </w:tc>
        <w:tc>
          <w:tcPr>
            <w:tcW w:w="195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jc w:val="center"/>
        </w:trPr>
        <w:tc>
          <w:tcPr>
            <w:tcW w:w="12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报考专业/主修课程</w:t>
            </w:r>
          </w:p>
        </w:tc>
        <w:tc>
          <w:tcPr>
            <w:tcW w:w="8595" w:type="dxa"/>
            <w:gridSpan w:val="6"/>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个人申请</w:t>
            </w:r>
          </w:p>
        </w:tc>
        <w:tc>
          <w:tcPr>
            <w:tcW w:w="8595" w:type="dxa"/>
            <w:gridSpan w:val="6"/>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FF0000"/>
                <w:sz w:val="22"/>
                <w:szCs w:val="22"/>
                <w:u w:val="none"/>
              </w:rPr>
            </w:pPr>
            <w:r>
              <w:rPr>
                <w:rStyle w:val="7"/>
                <w:bdr w:val="none" w:color="auto" w:sz="0" w:space="0"/>
                <w:lang w:val="en-US" w:eastAsia="zh-CN" w:bidi="ar"/>
              </w:rPr>
              <w:br w:type="textWrapping"/>
            </w:r>
            <w:r>
              <w:rPr>
                <w:rStyle w:val="7"/>
                <w:bdr w:val="none" w:color="auto" w:sz="0" w:space="0"/>
                <w:lang w:val="en-US" w:eastAsia="zh-CN" w:bidi="ar"/>
              </w:rPr>
              <w:t xml:space="preserve">   本人因教学以及自身业务提升需要，特申请利用业务时间</w:t>
            </w:r>
            <w:r>
              <w:rPr>
                <w:rStyle w:val="8"/>
                <w:bdr w:val="none" w:color="auto" w:sz="0" w:space="0"/>
                <w:lang w:val="en-US" w:eastAsia="zh-CN" w:bidi="ar"/>
              </w:rPr>
              <w:t>攻读XXX学校在职硕士研究生/主修XXX学校旁听研究生课程</w:t>
            </w:r>
            <w:r>
              <w:rPr>
                <w:rStyle w:val="7"/>
                <w:bdr w:val="none" w:color="auto" w:sz="0" w:space="0"/>
                <w:lang w:val="en-US" w:eastAsia="zh-CN" w:bidi="ar"/>
              </w:rPr>
              <w:t>。进修期间所产生的学费等费用</w:t>
            </w:r>
            <w:r>
              <w:rPr>
                <w:rStyle w:val="8"/>
                <w:bdr w:val="none" w:color="auto" w:sz="0" w:space="0"/>
                <w:lang w:val="en-US" w:eastAsia="zh-CN" w:bidi="ar"/>
              </w:rPr>
              <w:t>由个人承担/从学院xxx经费开支</w:t>
            </w:r>
            <w:r>
              <w:rPr>
                <w:rStyle w:val="7"/>
                <w:bdr w:val="none" w:color="auto" w:sz="0" w:space="0"/>
                <w:lang w:val="en-US" w:eastAsia="zh-CN" w:bidi="ar"/>
              </w:rPr>
              <w:t>，且承诺不影响学院的正常教学等各项工作。</w:t>
            </w:r>
            <w:r>
              <w:rPr>
                <w:rStyle w:val="9"/>
                <w:bdr w:val="none" w:color="auto" w:sz="0" w:space="0"/>
                <w:lang w:val="en-US" w:eastAsia="zh-CN" w:bidi="ar"/>
              </w:rPr>
              <w:br w:type="textWrapping"/>
            </w:r>
            <w:r>
              <w:rPr>
                <w:rStyle w:val="9"/>
                <w:bdr w:val="none" w:color="auto" w:sz="0" w:space="0"/>
                <w:lang w:val="en-US" w:eastAsia="zh-CN" w:bidi="ar"/>
              </w:rPr>
              <w:br w:type="textWrapping"/>
            </w:r>
            <w:r>
              <w:rPr>
                <w:rStyle w:val="9"/>
                <w:bdr w:val="none" w:color="auto" w:sz="0" w:space="0"/>
                <w:lang w:val="en-US" w:eastAsia="zh-CN" w:bidi="ar"/>
              </w:rPr>
              <w:t xml:space="preserve">                                     本人签字：</w:t>
            </w:r>
            <w:r>
              <w:rPr>
                <w:rStyle w:val="9"/>
                <w:bdr w:val="none" w:color="auto" w:sz="0" w:space="0"/>
                <w:lang w:val="en-US" w:eastAsia="zh-CN" w:bidi="ar"/>
              </w:rPr>
              <w:br w:type="textWrapping"/>
            </w:r>
            <w:r>
              <w:rPr>
                <w:rStyle w:val="9"/>
                <w:bdr w:val="none" w:color="auto" w:sz="0" w:space="0"/>
                <w:lang w:val="en-US" w:eastAsia="zh-CN" w:bidi="ar"/>
              </w:rPr>
              <w:t xml:space="preserve">                                     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8595" w:type="dxa"/>
            <w:gridSpan w:val="6"/>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8595" w:type="dxa"/>
            <w:gridSpan w:val="6"/>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8595" w:type="dxa"/>
            <w:gridSpan w:val="6"/>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8595" w:type="dxa"/>
            <w:gridSpan w:val="6"/>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8595" w:type="dxa"/>
            <w:gridSpan w:val="6"/>
            <w:vMerge w:val="continue"/>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部门</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意见</w:t>
            </w:r>
          </w:p>
        </w:tc>
        <w:tc>
          <w:tcPr>
            <w:tcW w:w="8595" w:type="dxa"/>
            <w:gridSpan w:val="6"/>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负责人签字（盖章）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8595" w:type="dxa"/>
            <w:gridSpan w:val="6"/>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8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8595" w:type="dxa"/>
            <w:gridSpan w:val="6"/>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教务处</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意见</w:t>
            </w:r>
          </w:p>
        </w:tc>
        <w:tc>
          <w:tcPr>
            <w:tcW w:w="8595" w:type="dxa"/>
            <w:gridSpan w:val="6"/>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负责人签字（盖章）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8595" w:type="dxa"/>
            <w:gridSpan w:val="6"/>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8595" w:type="dxa"/>
            <w:gridSpan w:val="6"/>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人事处</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bdr w:val="none" w:color="auto" w:sz="0" w:space="0"/>
                <w:lang w:val="en-US" w:eastAsia="zh-CN" w:bidi="ar"/>
              </w:rPr>
              <w:t>意见</w:t>
            </w:r>
          </w:p>
        </w:tc>
        <w:tc>
          <w:tcPr>
            <w:tcW w:w="8595" w:type="dxa"/>
            <w:gridSpan w:val="6"/>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负责人签字（盖章）</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8595" w:type="dxa"/>
            <w:gridSpan w:val="6"/>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8595" w:type="dxa"/>
            <w:gridSpan w:val="6"/>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23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学院</w:t>
            </w:r>
            <w:r>
              <w:rPr>
                <w:rFonts w:hint="eastAsia" w:ascii="宋体" w:hAnsi="宋体" w:eastAsia="宋体" w:cs="宋体"/>
                <w:b/>
                <w:bCs/>
                <w:i w:val="0"/>
                <w:iCs w:val="0"/>
                <w:color w:val="000000"/>
                <w:kern w:val="0"/>
                <w:sz w:val="22"/>
                <w:szCs w:val="22"/>
                <w:u w:val="none"/>
                <w:bdr w:val="none" w:color="auto" w:sz="0" w:space="0"/>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意见</w:t>
            </w:r>
          </w:p>
        </w:tc>
        <w:tc>
          <w:tcPr>
            <w:tcW w:w="8595" w:type="dxa"/>
            <w:gridSpan w:val="6"/>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none" w:color="auto" w:sz="0" w:space="0"/>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分管领导签字：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时间：</w:t>
            </w:r>
            <w:r>
              <w:rPr>
                <w:rFonts w:hint="eastAsia" w:ascii="宋体" w:hAnsi="宋体" w:eastAsia="宋体" w:cs="宋体"/>
                <w:i w:val="0"/>
                <w:iCs w:val="0"/>
                <w:color w:val="000000"/>
                <w:kern w:val="0"/>
                <w:sz w:val="22"/>
                <w:szCs w:val="22"/>
                <w:u w:val="none"/>
                <w:bdr w:val="none" w:color="auto" w:sz="0" w:space="0"/>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8595" w:type="dxa"/>
            <w:gridSpan w:val="6"/>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jc w:val="center"/>
        </w:trPr>
        <w:tc>
          <w:tcPr>
            <w:tcW w:w="123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bCs/>
                <w:i w:val="0"/>
                <w:iCs w:val="0"/>
                <w:color w:val="000000"/>
                <w:sz w:val="22"/>
                <w:szCs w:val="22"/>
                <w:u w:val="none"/>
              </w:rPr>
            </w:pPr>
          </w:p>
        </w:tc>
        <w:tc>
          <w:tcPr>
            <w:tcW w:w="8595" w:type="dxa"/>
            <w:gridSpan w:val="6"/>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jc w:val="center"/>
                          </w:pPr>
                          <w:r>
                            <w:fldChar w:fldCharType="begin"/>
                          </w:r>
                          <w:r>
                            <w:rPr>
                              <w:rStyle w:val="6"/>
                            </w:rPr>
                            <w:instrText xml:space="preserve"> PAGE </w:instrText>
                          </w:r>
                          <w:r>
                            <w:fldChar w:fldCharType="separate"/>
                          </w:r>
                          <w:r>
                            <w:rPr>
                              <w:rStyle w:val="6"/>
                            </w:rP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pPr>
                      <w:pStyle w:val="2"/>
                      <w:jc w:val="center"/>
                    </w:pPr>
                    <w:r>
                      <w:fldChar w:fldCharType="begin"/>
                    </w:r>
                    <w:r>
                      <w:rPr>
                        <w:rStyle w:val="6"/>
                      </w:rPr>
                      <w:instrText xml:space="preserve"> PAGE </w:instrText>
                    </w:r>
                    <w:r>
                      <w:fldChar w:fldCharType="separate"/>
                    </w:r>
                    <w:r>
                      <w:rPr>
                        <w:rStyle w:val="6"/>
                      </w:rPr>
                      <w:t>85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Yjk0MWE4OGEzMDFiYzM2MWQ5MTRkMjI1ZTRmZjcifQ=="/>
  </w:docVars>
  <w:rsids>
    <w:rsidRoot w:val="00000000"/>
    <w:rsid w:val="076B15DD"/>
    <w:rsid w:val="0D765752"/>
    <w:rsid w:val="0F511290"/>
    <w:rsid w:val="18533A43"/>
    <w:rsid w:val="2B2B397B"/>
    <w:rsid w:val="2C372028"/>
    <w:rsid w:val="3FC31DDD"/>
    <w:rsid w:val="439B3F1F"/>
    <w:rsid w:val="4CAC3F2B"/>
    <w:rsid w:val="59331D94"/>
    <w:rsid w:val="5D01489B"/>
    <w:rsid w:val="667E025A"/>
    <w:rsid w:val="671C7262"/>
    <w:rsid w:val="756B3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99"/>
    <w:pPr>
      <w:spacing w:before="100" w:beforeAutospacing="1" w:after="100" w:afterAutospacing="1"/>
      <w:jc w:val="left"/>
    </w:pPr>
    <w:rPr>
      <w:kern w:val="0"/>
      <w:sz w:val="24"/>
    </w:rPr>
  </w:style>
  <w:style w:type="character" w:styleId="6">
    <w:name w:val="page number"/>
    <w:basedOn w:val="5"/>
    <w:qFormat/>
    <w:uiPriority w:val="0"/>
  </w:style>
  <w:style w:type="character" w:customStyle="1" w:styleId="7">
    <w:name w:val="font41"/>
    <w:basedOn w:val="5"/>
    <w:uiPriority w:val="0"/>
    <w:rPr>
      <w:rFonts w:hint="eastAsia" w:ascii="宋体" w:hAnsi="宋体" w:eastAsia="宋体" w:cs="宋体"/>
      <w:color w:val="FF0000"/>
      <w:sz w:val="22"/>
      <w:szCs w:val="22"/>
      <w:u w:val="none"/>
    </w:rPr>
  </w:style>
  <w:style w:type="character" w:customStyle="1" w:styleId="8">
    <w:name w:val="font31"/>
    <w:basedOn w:val="5"/>
    <w:uiPriority w:val="0"/>
    <w:rPr>
      <w:rFonts w:hint="eastAsia" w:ascii="宋体" w:hAnsi="宋体" w:eastAsia="宋体" w:cs="宋体"/>
      <w:color w:val="FF0000"/>
      <w:sz w:val="22"/>
      <w:szCs w:val="22"/>
      <w:u w:val="single"/>
    </w:rPr>
  </w:style>
  <w:style w:type="character" w:customStyle="1" w:styleId="9">
    <w:name w:val="font21"/>
    <w:basedOn w:val="5"/>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553</Words>
  <Characters>568</Characters>
  <Lines>0</Lines>
  <Paragraphs>0</Paragraphs>
  <TotalTime>2</TotalTime>
  <ScaleCrop>false</ScaleCrop>
  <LinksUpToDate>false</LinksUpToDate>
  <CharactersWithSpaces>569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2021-09-04T13:38:00Z</dcterms:created>
  <dc:creator>Administrator.BF-20200514YMHF</dc:creator>
  <cp:lastModifiedBy>百福荣铁艺</cp:lastModifiedBy>
  <cp:lastPrinted>2021-09-27T00:26:00Z</cp:lastPrinted>
  <dcterms:modified xsi:type="dcterms:W3CDTF">2022-09-06T07:48:24Z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B7DAE4145CDE448586BB662E3C953BBA</vt:lpwstr>
  </property>
</Properties>
</file>